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3c92b67729486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69-Cost per casemix adjusted separation,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69-Cost per casemix adjusted separation,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69-Cost per casemix adjusted separation,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c9a94e957b4d42">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cost per casemix-adjusted separation for acute and non-acute care in public and private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4d59f33cdd4c2e">
              <w:r>
                <w:rPr>
                  <w:rStyle w:val="Hyperlink"/>
                </w:rPr>
                <w:t xml:space="preserve">National Healthcare Agreement (2012)</w:t>
              </w:r>
            </w:hyperlink>
          </w:p>
          <w:p>
            <w:pPr>
              <w:spacing w:before="0" w:after="0"/>
            </w:pPr>
            <w:r>
              <w:rPr>
                <w:rStyle w:val="row-content"/>
                <w:color w:val="244061"/>
              </w:rPr>
              <w:t xml:space="preserve">       </w:t>
            </w:r>
            <w:hyperlink w:history="true" r:id="R247ba5624ebe4453">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feb37527b3d4857">
              <w:r>
                <w:rPr>
                  <w:rStyle w:val="Hyperlink"/>
                </w:rPr>
                <w:t xml:space="preserve">Sustainability</w:t>
              </w:r>
            </w:hyperlink>
          </w:p>
          <w:p>
            <w:pPr>
              <w:spacing w:before="0" w:after="0"/>
            </w:pPr>
            <w:r>
              <w:rPr>
                <w:rStyle w:val="row-content"/>
                <w:color w:val="244061"/>
              </w:rPr>
              <w:t xml:space="preserve">       </w:t>
            </w:r>
            <w:hyperlink w:history="true" r:id="Ra252d588b226464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c9faec4f67b434c">
              <w:r>
                <w:rPr>
                  <w:rStyle w:val="Hyperlink"/>
                </w:rPr>
                <w:t xml:space="preserve">National Healthcare Agreement: PI 69-Cost per casemix adjusted separation, 2012 QS</w:t>
              </w:r>
            </w:hyperlink>
          </w:p>
          <w:p>
            <w:pPr>
              <w:spacing w:before="0" w:after="0"/>
            </w:pPr>
            <w:r>
              <w:rPr>
                <w:rStyle w:val="row-content"/>
                <w:color w:val="244061"/>
              </w:rPr>
              <w:t xml:space="preserve">       </w:t>
            </w:r>
            <w:hyperlink w:history="true" r:id="Raf77fc3a8f3245f0">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newborns with no qualified days, and records that do not relate to admitted patients (boarders and posthumous organ procurement).</w:t>
            </w:r>
          </w:p>
          <w:p>
            <w:pPr>
              <w:spacing w:after="160"/>
            </w:pPr>
            <w:r>
              <w:rPr>
                <w:rStyle w:val="row-content-rich-text"/>
              </w:rPr>
              <w:t xml:space="preserve">Limited to public hospitals for 2009–10.</w:t>
            </w:r>
          </w:p>
          <w:p>
            <w:pPr>
              <w:spacing w:after="160"/>
            </w:pPr>
            <w:r>
              <w:rPr>
                <w:rStyle w:val="row-content-rich-text"/>
              </w:rPr>
              <w:t xml:space="preserve">National Hospital Cost Data Collection (NHCDC) AR-DRG 5.2 public sector cost weights for 2008–09 will be applied to AR-DRG 5.2 to calculate casemix-adjusted separations for 2009-10.</w:t>
            </w:r>
          </w:p>
          <w:p>
            <w:pPr>
              <w:spacing w:after="160"/>
            </w:pPr>
            <w:r>
              <w:rPr>
                <w:rStyle w:val="row-content-rich-text"/>
              </w:rPr>
              <w:t xml:space="preserve">Casemix adjustment is based on the Australian Refined Diagnosis Related Group (AR-DRG) assigned to each separation.</w:t>
            </w:r>
          </w:p>
          <w:p>
            <w:pPr>
              <w:spacing w:after="160"/>
            </w:pPr>
            <w:r>
              <w:rPr>
                <w:rStyle w:val="row-content-rich-text"/>
                <w:u w:val="single"/>
              </w:rPr>
              <w:t xml:space="preserve">Recurrent expenditure</w:t>
            </w:r>
            <w:r>
              <w:rPr>
                <w:rStyle w:val="row-content-rich-text"/>
              </w:rPr>
              <w:t xml:space="preserve"> is the expenditure measured in Australian dollars incurred by establishments for a financial year.</w:t>
            </w:r>
          </w:p>
          <w:p>
            <w:pPr>
              <w:spacing w:after="160"/>
            </w:pPr>
            <w:r>
              <w:rPr>
                <w:rStyle w:val="row-content-rich-text"/>
                <w:u w:val="single"/>
              </w:rPr>
              <w:t xml:space="preserve">IFRAC</w:t>
            </w:r>
            <w:r>
              <w:rPr>
                <w:rStyle w:val="row-content-rich-text"/>
              </w:rPr>
              <w:t xml:space="preserve"> (inpatient fraction) is the ratio of admitted patient costs to total hospital costs—also known as the admitted patient cost proportion.</w:t>
            </w:r>
          </w:p>
          <w:p>
            <w:pPr>
              <w:spacing w:after="160"/>
            </w:pPr>
            <w:r>
              <w:rPr>
                <w:rStyle w:val="row-content-rich-text"/>
                <w:u w:val="single"/>
              </w:rPr>
              <w:t xml:space="preserve">Casemix</w:t>
            </w:r>
            <w:r>
              <w:rPr>
                <w:rStyle w:val="row-content-rich-text"/>
              </w:rPr>
              <w:t xml:space="preserve"> refers to the range and types of patients treated by a hospital or health service.</w:t>
            </w:r>
          </w:p>
          <w:p>
            <w:pPr/>
            <w:r>
              <w:rPr>
                <w:rStyle w:val="row-content-rich-text"/>
              </w:rPr>
              <w:t xml:space="preserve">Presented as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reported recurrent expenditure (excluding depreciation) multiplied by the admitted patient cost proportion (IFRAC) reported for each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a7410ed5234237">
              <w:r>
                <w:rPr>
                  <w:rStyle w:val="Hyperlink"/>
                </w:rPr>
                <w:t xml:space="preserve">Establishment—recurrent expenditure (repairs and maintenance) (financial year), total Australian currency N[N(8)]</w:t>
              </w:r>
            </w:hyperlink>
          </w:p>
          <w:p>
            <w:r>
              <w:rPr>
                <w:rStyle w:val="row-content"/>
                <w:b/>
              </w:rPr>
              <w:t xml:space="preserve">Data Source</w:t>
            </w:r>
          </w:p>
          <w:p>
            <w:hyperlink w:history="true" r:id="Rec021d921bcd46e3">
              <w:r>
                <w:rPr>
                  <w:rStyle w:val="Hyperlink"/>
                </w:rPr>
                <w:t xml:space="preserve">National Public Hospital Establishment Database (NPHED)</w:t>
              </w:r>
            </w:hyperlink>
          </w:p>
          <w:p>
            <w:r>
              <w:rPr>
                <w:rStyle w:val="row-content"/>
                <w:b/>
              </w:rPr>
              <w:t xml:space="preserve">NMDS / DSS</w:t>
            </w:r>
          </w:p>
          <w:p>
            <w:hyperlink w:history="true" r:id="R7cae0de3eb8340e5">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ba2b388a69546aa">
              <w:r>
                <w:rPr>
                  <w:rStyle w:val="Hyperlink"/>
                </w:rPr>
                <w:t xml:space="preserve">Establishment—recurrent expenditure (medical and surgical supplies) (financial year), total Australian currency N[N(8)]</w:t>
              </w:r>
            </w:hyperlink>
          </w:p>
          <w:p>
            <w:r>
              <w:rPr>
                <w:rStyle w:val="row-content"/>
                <w:b/>
              </w:rPr>
              <w:t xml:space="preserve">Data Source</w:t>
            </w:r>
          </w:p>
          <w:p>
            <w:hyperlink w:history="true" r:id="Rd35212a416904376">
              <w:r>
                <w:rPr>
                  <w:rStyle w:val="Hyperlink"/>
                </w:rPr>
                <w:t xml:space="preserve">National Public Hospital Establishment Database (NPHED)</w:t>
              </w:r>
            </w:hyperlink>
          </w:p>
          <w:p>
            <w:r>
              <w:rPr>
                <w:rStyle w:val="row-content"/>
                <w:b/>
              </w:rPr>
              <w:t xml:space="preserve">NMDS / DSS</w:t>
            </w:r>
          </w:p>
          <w:p>
            <w:hyperlink w:history="true" r:id="Rcf3b677f4ba24d62">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c5b0e9f60944733">
              <w:r>
                <w:rPr>
                  <w:rStyle w:val="Hyperlink"/>
                </w:rPr>
                <w:t xml:space="preserve">Establishment—recurrent expenditure (superannuation employer contributions) (financial year), total Australian currency N[N(8)]</w:t>
              </w:r>
            </w:hyperlink>
          </w:p>
          <w:p>
            <w:r>
              <w:rPr>
                <w:rStyle w:val="row-content"/>
                <w:b/>
              </w:rPr>
              <w:t xml:space="preserve">Data Source</w:t>
            </w:r>
          </w:p>
          <w:p>
            <w:hyperlink w:history="true" r:id="R8a6ed2471b34439d">
              <w:r>
                <w:rPr>
                  <w:rStyle w:val="Hyperlink"/>
                </w:rPr>
                <w:t xml:space="preserve">National Public Hospital Establishment Database (NPHED)</w:t>
              </w:r>
            </w:hyperlink>
          </w:p>
          <w:p>
            <w:r>
              <w:rPr>
                <w:rStyle w:val="row-content"/>
                <w:b/>
              </w:rPr>
              <w:t xml:space="preserve">NMDS / DSS</w:t>
            </w:r>
          </w:p>
          <w:p>
            <w:hyperlink w:history="true" r:id="R2adfbbe1a40e47a9">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0f5edf2bac442cb">
              <w:r>
                <w:rPr>
                  <w:rStyle w:val="Hyperlink"/>
                </w:rPr>
                <w:t xml:space="preserve">Establishment—recurrent expenditure (salaries and wages) (financial year), total Australian currency N[N(8)]</w:t>
              </w:r>
            </w:hyperlink>
          </w:p>
          <w:p>
            <w:r>
              <w:rPr>
                <w:rStyle w:val="row-content"/>
                <w:b/>
              </w:rPr>
              <w:t xml:space="preserve">Data Source</w:t>
            </w:r>
          </w:p>
          <w:p>
            <w:hyperlink w:history="true" r:id="R663fb4a56ae94e73">
              <w:r>
                <w:rPr>
                  <w:rStyle w:val="Hyperlink"/>
                </w:rPr>
                <w:t xml:space="preserve">National Public Hospital Establishment Database (NPHED)</w:t>
              </w:r>
            </w:hyperlink>
          </w:p>
          <w:p>
            <w:r>
              <w:rPr>
                <w:rStyle w:val="row-content"/>
                <w:b/>
              </w:rPr>
              <w:t xml:space="preserve">NMDS / DSS</w:t>
            </w:r>
          </w:p>
          <w:p>
            <w:hyperlink w:history="true" r:id="R4be6489f5a0c49ed">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2451ccb6abd4b42">
              <w:r>
                <w:rPr>
                  <w:rStyle w:val="Hyperlink"/>
                </w:rPr>
                <w:t xml:space="preserve">Establishment—recurrent expenditure (patient transport cost) (financial year), total Australian currency N[N(8)]</w:t>
              </w:r>
            </w:hyperlink>
          </w:p>
          <w:p>
            <w:r>
              <w:rPr>
                <w:rStyle w:val="row-content"/>
                <w:b/>
              </w:rPr>
              <w:t xml:space="preserve">Data Source</w:t>
            </w:r>
          </w:p>
          <w:p>
            <w:hyperlink w:history="true" r:id="R9da1b7f43a4146dc">
              <w:r>
                <w:rPr>
                  <w:rStyle w:val="Hyperlink"/>
                </w:rPr>
                <w:t xml:space="preserve">National Public Hospital Establishment Database (NPHED)</w:t>
              </w:r>
            </w:hyperlink>
          </w:p>
          <w:p>
            <w:r>
              <w:rPr>
                <w:rStyle w:val="row-content"/>
                <w:b/>
              </w:rPr>
              <w:t xml:space="preserve">NMDS / DSS</w:t>
            </w:r>
          </w:p>
          <w:p>
            <w:hyperlink w:history="true" r:id="Rba868e73c27e4572">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63cd8730ed94023">
              <w:r>
                <w:rPr>
                  <w:rStyle w:val="Hyperlink"/>
                </w:rPr>
                <w:t xml:space="preserve">Establishment—recurrent expenditure (visiting medical officer payments) (financial year), total Australian currency N[N(8)]</w:t>
              </w:r>
            </w:hyperlink>
          </w:p>
          <w:p>
            <w:r>
              <w:rPr>
                <w:rStyle w:val="row-content"/>
                <w:b/>
              </w:rPr>
              <w:t xml:space="preserve">Data Source</w:t>
            </w:r>
          </w:p>
          <w:p>
            <w:hyperlink w:history="true" r:id="R9e5b8d0726104d2f">
              <w:r>
                <w:rPr>
                  <w:rStyle w:val="Hyperlink"/>
                </w:rPr>
                <w:t xml:space="preserve">National Public Hospital Establishment Database (NPHED)</w:t>
              </w:r>
            </w:hyperlink>
          </w:p>
          <w:p>
            <w:r>
              <w:rPr>
                <w:rStyle w:val="row-content"/>
                <w:b/>
              </w:rPr>
              <w:t xml:space="preserve">NMDS / DSS</w:t>
            </w:r>
          </w:p>
          <w:p>
            <w:hyperlink w:history="true" r:id="R1505e91ef2d44ffb">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1f6b330096b4f8f">
              <w:r>
                <w:rPr>
                  <w:rStyle w:val="Hyperlink"/>
                </w:rPr>
                <w:t xml:space="preserve">Establishment—recurrent expenditure (administrative expenses) (financial year), total Australian currency N[N(8)]</w:t>
              </w:r>
            </w:hyperlink>
          </w:p>
          <w:p>
            <w:r>
              <w:rPr>
                <w:rStyle w:val="row-content"/>
                <w:b/>
              </w:rPr>
              <w:t xml:space="preserve">Data Source</w:t>
            </w:r>
          </w:p>
          <w:p>
            <w:hyperlink w:history="true" r:id="R75e7d9a26c2245b9">
              <w:r>
                <w:rPr>
                  <w:rStyle w:val="Hyperlink"/>
                </w:rPr>
                <w:t xml:space="preserve">National Public Hospital Establishment Database (NPHED)</w:t>
              </w:r>
            </w:hyperlink>
          </w:p>
          <w:p>
            <w:r>
              <w:rPr>
                <w:rStyle w:val="row-content"/>
                <w:b/>
              </w:rPr>
              <w:t xml:space="preserve">NMDS / DSS</w:t>
            </w:r>
          </w:p>
          <w:p>
            <w:hyperlink w:history="true" r:id="R31e7474e068a4adf">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aff7f09582141e7">
              <w:r>
                <w:rPr>
                  <w:rStyle w:val="Hyperlink"/>
                </w:rPr>
                <w:t xml:space="preserve">Establishment—recurrent expenditure (other recurrent expenditure) (financial year), total Australian currency N[N(8)]</w:t>
              </w:r>
            </w:hyperlink>
          </w:p>
          <w:p>
            <w:r>
              <w:rPr>
                <w:rStyle w:val="row-content"/>
                <w:b/>
              </w:rPr>
              <w:t xml:space="preserve">Data Source</w:t>
            </w:r>
          </w:p>
          <w:p>
            <w:hyperlink w:history="true" r:id="R8854a46371444d85">
              <w:r>
                <w:rPr>
                  <w:rStyle w:val="Hyperlink"/>
                </w:rPr>
                <w:t xml:space="preserve">National Public Hospital Establishment Database (NPHED)</w:t>
              </w:r>
            </w:hyperlink>
          </w:p>
          <w:p>
            <w:r>
              <w:rPr>
                <w:rStyle w:val="row-content"/>
                <w:b/>
              </w:rPr>
              <w:t xml:space="preserve">NMDS / DSS</w:t>
            </w:r>
          </w:p>
          <w:p>
            <w:hyperlink w:history="true" r:id="Rb299ca0327c74d6c">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4b99648087042cd">
              <w:r>
                <w:rPr>
                  <w:rStyle w:val="Hyperlink"/>
                </w:rPr>
                <w:t xml:space="preserve">Establishment—recurrent expenditure (interest payments) (financial year), total Australian currency N[N(8)]</w:t>
              </w:r>
            </w:hyperlink>
          </w:p>
          <w:p>
            <w:r>
              <w:rPr>
                <w:rStyle w:val="row-content"/>
                <w:b/>
              </w:rPr>
              <w:t xml:space="preserve">Data Source</w:t>
            </w:r>
          </w:p>
          <w:p>
            <w:hyperlink w:history="true" r:id="R054cfe44661a4ed3">
              <w:r>
                <w:rPr>
                  <w:rStyle w:val="Hyperlink"/>
                </w:rPr>
                <w:t xml:space="preserve">National Public Hospital Establishment Database (NPHED)</w:t>
              </w:r>
            </w:hyperlink>
          </w:p>
          <w:p>
            <w:r>
              <w:rPr>
                <w:rStyle w:val="row-content"/>
                <w:b/>
              </w:rPr>
              <w:t xml:space="preserve">NMDS / DSS</w:t>
            </w:r>
          </w:p>
          <w:p>
            <w:hyperlink w:history="true" r:id="Rb13bbea587054e96">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0539fa774534e0d">
              <w:r>
                <w:rPr>
                  <w:rStyle w:val="Hyperlink"/>
                </w:rPr>
                <w:t xml:space="preserve">Establishment—recurrent expenditure (drug supplies) (financial year), total Australian currency N[N(8)]</w:t>
              </w:r>
            </w:hyperlink>
          </w:p>
          <w:p>
            <w:r>
              <w:rPr>
                <w:rStyle w:val="row-content"/>
                <w:b/>
              </w:rPr>
              <w:t xml:space="preserve">Data Source</w:t>
            </w:r>
          </w:p>
          <w:p>
            <w:hyperlink w:history="true" r:id="R4180871d8b47495e">
              <w:r>
                <w:rPr>
                  <w:rStyle w:val="Hyperlink"/>
                </w:rPr>
                <w:t xml:space="preserve">National Public Hospital Establishment Database (NPHED)</w:t>
              </w:r>
            </w:hyperlink>
          </w:p>
          <w:p>
            <w:r>
              <w:rPr>
                <w:rStyle w:val="row-content"/>
                <w:b/>
              </w:rPr>
              <w:t xml:space="preserve">NMDS / DSS</w:t>
            </w:r>
          </w:p>
          <w:p>
            <w:hyperlink w:history="true" r:id="R044452322b9641b2">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8919b9b41474e52">
              <w:r>
                <w:rPr>
                  <w:rStyle w:val="Hyperlink"/>
                </w:rPr>
                <w:t xml:space="preserve">Establishment—recurrent expenditure (domestic services) (financial year), total Australian currency N[N(8)]</w:t>
              </w:r>
            </w:hyperlink>
          </w:p>
          <w:p>
            <w:r>
              <w:rPr>
                <w:rStyle w:val="row-content"/>
                <w:b/>
              </w:rPr>
              <w:t xml:space="preserve">Data Source</w:t>
            </w:r>
          </w:p>
          <w:p>
            <w:hyperlink w:history="true" r:id="Rf270bb9da1ec41f3">
              <w:r>
                <w:rPr>
                  <w:rStyle w:val="Hyperlink"/>
                </w:rPr>
                <w:t xml:space="preserve">National Public Hospital Establishment Database (NPHED)</w:t>
              </w:r>
            </w:hyperlink>
          </w:p>
          <w:p>
            <w:r>
              <w:rPr>
                <w:rStyle w:val="row-content"/>
                <w:b/>
              </w:rPr>
              <w:t xml:space="preserve">NMDS / DSS</w:t>
            </w:r>
          </w:p>
          <w:p>
            <w:hyperlink w:history="true" r:id="Rc947e7f71f9b4de4">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69e7f99df8042c6">
              <w:r>
                <w:rPr>
                  <w:rStyle w:val="Hyperlink"/>
                </w:rPr>
                <w:t xml:space="preserve">Establishment—recurrent expenditure (food supplies) (financial year), total Australian currency N[N(8)]</w:t>
              </w:r>
            </w:hyperlink>
          </w:p>
          <w:p>
            <w:r>
              <w:rPr>
                <w:rStyle w:val="row-content"/>
                <w:b/>
              </w:rPr>
              <w:t xml:space="preserve">Data Source</w:t>
            </w:r>
          </w:p>
          <w:p>
            <w:hyperlink w:history="true" r:id="Rb8b84f4f98914c5e">
              <w:r>
                <w:rPr>
                  <w:rStyle w:val="Hyperlink"/>
                </w:rPr>
                <w:t xml:space="preserve">National Public Hospital Establishment Database (NPHED)</w:t>
              </w:r>
            </w:hyperlink>
          </w:p>
          <w:p>
            <w:r>
              <w:rPr>
                <w:rStyle w:val="row-content"/>
                <w:b/>
              </w:rPr>
              <w:t xml:space="preserve">NMDS / DSS</w:t>
            </w:r>
          </w:p>
          <w:p>
            <w:hyperlink w:history="true" r:id="Rfc3204dd28a446bc">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casemix-adjusted separations reported for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Diagnosis related group (AR-DRG v 5.2)</w:t>
            </w:r>
          </w:p>
          <w:p>
            <w:r>
              <w:rPr>
                <w:rStyle w:val="row-content"/>
                <w:b/>
              </w:rPr>
              <w:t xml:space="preserve">Data Source</w:t>
            </w:r>
          </w:p>
          <w:p>
            <w:hyperlink w:history="true" r:id="R29319181c88544de">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AR-DRG version 5.2 public sector cost weights (2008-09)</w:t>
            </w:r>
          </w:p>
          <w:p>
            <w:r>
              <w:rPr>
                <w:rStyle w:val="row-content"/>
                <w:b/>
              </w:rPr>
              <w:t xml:space="preserve">Data Source</w:t>
            </w:r>
          </w:p>
          <w:p>
            <w:hyperlink w:history="true" r:id="R100202429fea4cbc">
              <w:r>
                <w:rPr>
                  <w:rStyle w:val="Hyperlink"/>
                </w:rPr>
                <w:t xml:space="preserve">National Hospital Cost Data Collection (NHCDC)</w:t>
              </w:r>
            </w:hyperlink>
          </w:p>
          <w:p>
            <w:r>
              <w:rPr>
                <w:rStyle w:val="row-content"/>
                <w:b/>
              </w:rPr>
              <w:t xml:space="preserve">Guide for use</w:t>
            </w:r>
          </w:p>
          <w:p>
            <w:r>
              <w:rPr>
                <w:rStyle w:val="row-content"/>
              </w:rPr>
              <w:t xml:space="preserve">Data source type: Study of selected volunteer hospitals</w:t>
            </w:r>
          </w:p>
          <w:p>
            <w:r>
              <w:rPr>
                <w:rStyle w:val="row-content"/>
                <w:b/>
                <w:color w:val="000000"/>
              </w:rPr>
              <w:t xml:space="preserve">Data Element / Data Set</w:t>
            </w:r>
          </w:p>
          <w:p>
            <w:hyperlink w:history="true" r:id="R9fd773af35a34527">
              <w:r>
                <w:rPr>
                  <w:rStyle w:val="Hyperlink"/>
                </w:rPr>
                <w:t xml:space="preserve">Hospital service—care type, code N[N].N</w:t>
              </w:r>
            </w:hyperlink>
          </w:p>
          <w:p>
            <w:r>
              <w:rPr>
                <w:rStyle w:val="row-content"/>
                <w:b/>
              </w:rPr>
              <w:t xml:space="preserve">Data Source</w:t>
            </w:r>
          </w:p>
          <w:p>
            <w:hyperlink w:history="true" r:id="R5c8da53a7e4b47e2">
              <w:r>
                <w:rPr>
                  <w:rStyle w:val="Hyperlink"/>
                </w:rPr>
                <w:t xml:space="preserve">National Hospital Morbidity Database (NHMD)</w:t>
              </w:r>
            </w:hyperlink>
          </w:p>
          <w:p>
            <w:r>
              <w:rPr>
                <w:rStyle w:val="row-content"/>
                <w:b/>
              </w:rPr>
              <w:t xml:space="preserve">NMDS / DSS</w:t>
            </w:r>
          </w:p>
          <w:p>
            <w:hyperlink w:history="true" r:id="R3ad3bd455033401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2007–08 (updated for cost weight) and 2009–10—States and territory, by public hospital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1646b5acdf4b462b">
              <w:r>
                <w:rPr>
                  <w:rStyle w:val="Hyperlink"/>
                </w:rPr>
                <w:t xml:space="preserve">National Public Hospital Establishment Database (NPHED)</w:t>
              </w:r>
            </w:hyperlink>
          </w:p>
          <w:p>
            <w:r>
              <w:rPr>
                <w:rStyle w:val="row-content"/>
                <w:b/>
              </w:rPr>
              <w:t xml:space="preserve">NMDS / DSS</w:t>
            </w:r>
          </w:p>
          <w:p>
            <w:hyperlink w:history="true" r:id="R0b8996c433cc4c85">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c73c44ce5f44aa2">
              <w:r>
                <w:rPr>
                  <w:rStyle w:val="Hyperlink"/>
                </w:rPr>
                <w:t xml:space="preserve">Establishment—organisation identifier (Australian), NNX[X]NNNNN</w:t>
              </w:r>
            </w:hyperlink>
          </w:p>
          <w:p>
            <w:r>
              <w:rPr>
                <w:rStyle w:val="row-content"/>
                <w:b/>
              </w:rPr>
              <w:t xml:space="preserve">Data Source</w:t>
            </w:r>
          </w:p>
          <w:p>
            <w:hyperlink w:history="true" r:id="R27c7bd6ed8854eaf">
              <w:r>
                <w:rPr>
                  <w:rStyle w:val="Hyperlink"/>
                </w:rPr>
                <w:t xml:space="preserve">National Public Hospital Establishment Database (NPHED)</w:t>
              </w:r>
            </w:hyperlink>
          </w:p>
          <w:p>
            <w:r>
              <w:rPr>
                <w:rStyle w:val="row-content"/>
                <w:b/>
              </w:rPr>
              <w:t xml:space="preserve">NMDS / DSS</w:t>
            </w:r>
          </w:p>
          <w:p>
            <w:hyperlink w:history="true" r:id="Rc6707e07c3594f00">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Data limited to public hospitals for 2009–10.</w:t>
            </w:r>
          </w:p>
          <w:p>
            <w:pPr>
              <w:spacing w:after="160"/>
            </w:pPr>
            <w:r>
              <w:rPr>
                <w:rStyle w:val="row-content-rich-text"/>
              </w:rPr>
              <w:t xml:space="preserve">For detailed definitions see NHPC 2004 </w:t>
            </w:r>
            <w:r>
              <w:rPr>
                <w:rStyle w:val="row-content-rich-text"/>
                <w:i/>
              </w:rPr>
              <w:t xml:space="preserve">National Report on Health Sector Performance Indicators 2003.</w:t>
            </w:r>
          </w:p>
          <w:p>
            <w:pPr>
              <w:spacing w:after="160"/>
            </w:pPr>
            <w:r>
              <w:rPr>
                <w:rStyle w:val="row-content-rich-text"/>
              </w:rPr>
              <w:t xml:space="preserve">The scope of the National Public Hospital Establishment Database is public hospitals, including public acute hospitals, psychiatric hospitals, drug and alcohol hospitals and dental hospitals.</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Calculation of cost per casemix-adjusted separations for private hospitals would require information on recurrent expenditure and admitted patient cost proportion for individual private hospital establishments, and casemix-adjusted separations for private hospitals. Comparison across public and private sectors would require information on costs excluded from private hospital expenditure that are charged to the Medicare Benefits Schedule (MBS)/Pharmaceutical Benefits Scheme (PBS).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477ec608204799">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779c3436434d8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c1bfac6d44d4fb9">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07baf10ae1304259">
              <w:r>
                <w:rPr>
                  <w:rStyle w:val="Hyperlink"/>
                </w:rPr>
                <w:t xml:space="preserve">National Hospital Cost Data Collection (NHCDC)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5f713b5e7a4471">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af640cc813fb482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2841bdc9e114374">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cdc345ab2d654b77">
              <w:r>
                <w:rPr>
                  <w:rStyle w:val="Hyperlink"/>
                  <w:color w:val="244061"/>
                </w:rPr>
                <w:t xml:space="preserve">Health</w:t>
              </w:r>
            </w:hyperlink>
            <w:r>
              <w:rPr>
                <w:rStyle w:val="row-content"/>
                <w:color w:val="244061"/>
              </w:rPr>
              <w:t xml:space="preserve">, Qualified 16/03/2022</w:t>
            </w:r>
          </w:p>
          <w:p>
            <w:r>
              <w:br/>
            </w:r>
          </w:p>
        </w:tc>
      </w:tr>
    </w:tbl>
    <w:p>
      <w:r>
        <w:br/>
      </w:r>
    </w:p>
    <w:sectPr>
      <w:footerReference xmlns:r="http://schemas.openxmlformats.org/officeDocument/2006/relationships" w:type="default" r:id="R132a03f994cc47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aa59742c3849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2a03f994cc4711" /><Relationship Type="http://schemas.openxmlformats.org/officeDocument/2006/relationships/header" Target="/word/header1.xml" Id="R19ef442fe93c4630" /><Relationship Type="http://schemas.openxmlformats.org/officeDocument/2006/relationships/settings" Target="/word/settings.xml" Id="Rbb68908558cb4577" /><Relationship Type="http://schemas.openxmlformats.org/officeDocument/2006/relationships/styles" Target="/word/styles.xml" Id="R2865178a11454762" /><Relationship Type="http://schemas.openxmlformats.org/officeDocument/2006/relationships/hyperlink" Target="https://meteor.aihw.gov.au/RegistrationAuthority/12" TargetMode="External" Id="R54c9a94e957b4d42" /><Relationship Type="http://schemas.openxmlformats.org/officeDocument/2006/relationships/hyperlink" Target="https://meteor.aihw.gov.au/content/435821" TargetMode="External" Id="Rf84d59f33cdd4c2e" /><Relationship Type="http://schemas.openxmlformats.org/officeDocument/2006/relationships/hyperlink" Target="https://meteor.aihw.gov.au/RegistrationAuthority/12" TargetMode="External" Id="R247ba5624ebe4453" /><Relationship Type="http://schemas.openxmlformats.org/officeDocument/2006/relationships/hyperlink" Target="https://meteor.aihw.gov.au/content/393495" TargetMode="External" Id="Rcfeb37527b3d4857" /><Relationship Type="http://schemas.openxmlformats.org/officeDocument/2006/relationships/hyperlink" Target="https://meteor.aihw.gov.au/RegistrationAuthority/12" TargetMode="External" Id="Ra252d588b226464b" /><Relationship Type="http://schemas.openxmlformats.org/officeDocument/2006/relationships/hyperlink" Target="https://meteor.aihw.gov.au/content/499985" TargetMode="External" Id="R2c9faec4f67b434c" /><Relationship Type="http://schemas.openxmlformats.org/officeDocument/2006/relationships/hyperlink" Target="https://meteor.aihw.gov.au/RegistrationAuthority/12" TargetMode="External" Id="Raf77fc3a8f3245f0" /><Relationship Type="http://schemas.openxmlformats.org/officeDocument/2006/relationships/hyperlink" Target="https://meteor.aihw.gov.au/content/269970" TargetMode="External" Id="Rd6a7410ed5234237" /><Relationship Type="http://schemas.openxmlformats.org/officeDocument/2006/relationships/hyperlink" Target="https://meteor.aihw.gov.au/content/395090" TargetMode="External" Id="Rec021d921bcd46e3" /><Relationship Type="http://schemas.openxmlformats.org/officeDocument/2006/relationships/hyperlink" Target="https://meteor.aihw.gov.au/content/374924" TargetMode="External" Id="R7cae0de3eb8340e5" /><Relationship Type="http://schemas.openxmlformats.org/officeDocument/2006/relationships/hyperlink" Target="https://meteor.aihw.gov.au/content/270358" TargetMode="External" Id="R6ba2b388a69546aa" /><Relationship Type="http://schemas.openxmlformats.org/officeDocument/2006/relationships/hyperlink" Target="https://meteor.aihw.gov.au/content/395090" TargetMode="External" Id="Rd35212a416904376" /><Relationship Type="http://schemas.openxmlformats.org/officeDocument/2006/relationships/hyperlink" Target="https://meteor.aihw.gov.au/content/374924" TargetMode="External" Id="Rcf3b677f4ba24d62" /><Relationship Type="http://schemas.openxmlformats.org/officeDocument/2006/relationships/hyperlink" Target="https://meteor.aihw.gov.au/content/270371" TargetMode="External" Id="Rec5b0e9f60944733" /><Relationship Type="http://schemas.openxmlformats.org/officeDocument/2006/relationships/hyperlink" Target="https://meteor.aihw.gov.au/content/395090" TargetMode="External" Id="R8a6ed2471b34439d" /><Relationship Type="http://schemas.openxmlformats.org/officeDocument/2006/relationships/hyperlink" Target="https://meteor.aihw.gov.au/content/374924" TargetMode="External" Id="R2adfbbe1a40e47a9" /><Relationship Type="http://schemas.openxmlformats.org/officeDocument/2006/relationships/hyperlink" Target="https://meteor.aihw.gov.au/content/270470" TargetMode="External" Id="R80f5edf2bac442cb" /><Relationship Type="http://schemas.openxmlformats.org/officeDocument/2006/relationships/hyperlink" Target="https://meteor.aihw.gov.au/content/395090" TargetMode="External" Id="R663fb4a56ae94e73" /><Relationship Type="http://schemas.openxmlformats.org/officeDocument/2006/relationships/hyperlink" Target="https://meteor.aihw.gov.au/content/374924" TargetMode="External" Id="R4be6489f5a0c49ed" /><Relationship Type="http://schemas.openxmlformats.org/officeDocument/2006/relationships/hyperlink" Target="https://meteor.aihw.gov.au/content/270048" TargetMode="External" Id="R52451ccb6abd4b42" /><Relationship Type="http://schemas.openxmlformats.org/officeDocument/2006/relationships/hyperlink" Target="https://meteor.aihw.gov.au/content/395090" TargetMode="External" Id="R9da1b7f43a4146dc" /><Relationship Type="http://schemas.openxmlformats.org/officeDocument/2006/relationships/hyperlink" Target="https://meteor.aihw.gov.au/content/374924" TargetMode="External" Id="Rba868e73c27e4572" /><Relationship Type="http://schemas.openxmlformats.org/officeDocument/2006/relationships/hyperlink" Target="https://meteor.aihw.gov.au/content/270049" TargetMode="External" Id="R663cd8730ed94023" /><Relationship Type="http://schemas.openxmlformats.org/officeDocument/2006/relationships/hyperlink" Target="https://meteor.aihw.gov.au/content/395090" TargetMode="External" Id="R9e5b8d0726104d2f" /><Relationship Type="http://schemas.openxmlformats.org/officeDocument/2006/relationships/hyperlink" Target="https://meteor.aihw.gov.au/content/374924" TargetMode="External" Id="R1505e91ef2d44ffb" /><Relationship Type="http://schemas.openxmlformats.org/officeDocument/2006/relationships/hyperlink" Target="https://meteor.aihw.gov.au/content/270107" TargetMode="External" Id="R71f6b330096b4f8f" /><Relationship Type="http://schemas.openxmlformats.org/officeDocument/2006/relationships/hyperlink" Target="https://meteor.aihw.gov.au/content/395090" TargetMode="External" Id="R75e7d9a26c2245b9" /><Relationship Type="http://schemas.openxmlformats.org/officeDocument/2006/relationships/hyperlink" Target="https://meteor.aihw.gov.au/content/374924" TargetMode="External" Id="R31e7474e068a4adf" /><Relationship Type="http://schemas.openxmlformats.org/officeDocument/2006/relationships/hyperlink" Target="https://meteor.aihw.gov.au/content/270126" TargetMode="External" Id="R7aff7f09582141e7" /><Relationship Type="http://schemas.openxmlformats.org/officeDocument/2006/relationships/hyperlink" Target="https://meteor.aihw.gov.au/content/395090" TargetMode="External" Id="R8854a46371444d85" /><Relationship Type="http://schemas.openxmlformats.org/officeDocument/2006/relationships/hyperlink" Target="https://meteor.aihw.gov.au/content/374924" TargetMode="External" Id="Rb299ca0327c74d6c" /><Relationship Type="http://schemas.openxmlformats.org/officeDocument/2006/relationships/hyperlink" Target="https://meteor.aihw.gov.au/content/270186" TargetMode="External" Id="Rd4b99648087042cd" /><Relationship Type="http://schemas.openxmlformats.org/officeDocument/2006/relationships/hyperlink" Target="https://meteor.aihw.gov.au/content/395090" TargetMode="External" Id="R054cfe44661a4ed3" /><Relationship Type="http://schemas.openxmlformats.org/officeDocument/2006/relationships/hyperlink" Target="https://meteor.aihw.gov.au/content/374924" TargetMode="External" Id="Rb13bbea587054e96" /><Relationship Type="http://schemas.openxmlformats.org/officeDocument/2006/relationships/hyperlink" Target="https://meteor.aihw.gov.au/content/270282" TargetMode="External" Id="R10539fa774534e0d" /><Relationship Type="http://schemas.openxmlformats.org/officeDocument/2006/relationships/hyperlink" Target="https://meteor.aihw.gov.au/content/395090" TargetMode="External" Id="R4180871d8b47495e" /><Relationship Type="http://schemas.openxmlformats.org/officeDocument/2006/relationships/hyperlink" Target="https://meteor.aihw.gov.au/content/374924" TargetMode="External" Id="R044452322b9641b2" /><Relationship Type="http://schemas.openxmlformats.org/officeDocument/2006/relationships/hyperlink" Target="https://meteor.aihw.gov.au/content/270283" TargetMode="External" Id="R98919b9b41474e52" /><Relationship Type="http://schemas.openxmlformats.org/officeDocument/2006/relationships/hyperlink" Target="https://meteor.aihw.gov.au/content/395090" TargetMode="External" Id="Rf270bb9da1ec41f3" /><Relationship Type="http://schemas.openxmlformats.org/officeDocument/2006/relationships/hyperlink" Target="https://meteor.aihw.gov.au/content/374924" TargetMode="External" Id="Rc947e7f71f9b4de4" /><Relationship Type="http://schemas.openxmlformats.org/officeDocument/2006/relationships/hyperlink" Target="https://meteor.aihw.gov.au/content/270284" TargetMode="External" Id="Rf69e7f99df8042c6" /><Relationship Type="http://schemas.openxmlformats.org/officeDocument/2006/relationships/hyperlink" Target="https://meteor.aihw.gov.au/content/395090" TargetMode="External" Id="Rb8b84f4f98914c5e" /><Relationship Type="http://schemas.openxmlformats.org/officeDocument/2006/relationships/hyperlink" Target="https://meteor.aihw.gov.au/content/374924" TargetMode="External" Id="Rfc3204dd28a446bc" /><Relationship Type="http://schemas.openxmlformats.org/officeDocument/2006/relationships/hyperlink" Target="https://meteor.aihw.gov.au/content/394352" TargetMode="External" Id="R29319181c88544de" /><Relationship Type="http://schemas.openxmlformats.org/officeDocument/2006/relationships/hyperlink" Target="https://meteor.aihw.gov.au/content/395154" TargetMode="External" Id="R100202429fea4cbc" /><Relationship Type="http://schemas.openxmlformats.org/officeDocument/2006/relationships/hyperlink" Target="https://meteor.aihw.gov.au/content/270174" TargetMode="External" Id="R9fd773af35a34527" /><Relationship Type="http://schemas.openxmlformats.org/officeDocument/2006/relationships/hyperlink" Target="https://meteor.aihw.gov.au/content/394352" TargetMode="External" Id="R5c8da53a7e4b47e2" /><Relationship Type="http://schemas.openxmlformats.org/officeDocument/2006/relationships/hyperlink" Target="https://meteor.aihw.gov.au/content/374205" TargetMode="External" Id="R3ad3bd455033401e" /><Relationship Type="http://schemas.openxmlformats.org/officeDocument/2006/relationships/hyperlink" Target="https://meteor.aihw.gov.au/content/395090" TargetMode="External" Id="R1646b5acdf4b462b" /><Relationship Type="http://schemas.openxmlformats.org/officeDocument/2006/relationships/hyperlink" Target="https://meteor.aihw.gov.au/content/374924" TargetMode="External" Id="R0b8996c433cc4c85" /><Relationship Type="http://schemas.openxmlformats.org/officeDocument/2006/relationships/hyperlink" Target="https://meteor.aihw.gov.au/content/269973" TargetMode="External" Id="R1c73c44ce5f44aa2" /><Relationship Type="http://schemas.openxmlformats.org/officeDocument/2006/relationships/hyperlink" Target="https://meteor.aihw.gov.au/content/395090" TargetMode="External" Id="R27c7bd6ed8854eaf" /><Relationship Type="http://schemas.openxmlformats.org/officeDocument/2006/relationships/hyperlink" Target="https://meteor.aihw.gov.au/content/374924" TargetMode="External" Id="Rc6707e07c3594f00" /><Relationship Type="http://schemas.openxmlformats.org/officeDocument/2006/relationships/hyperlink" Target="https://meteor.aihw.gov.au/content/392586" TargetMode="External" Id="R14477ec608204799" /><Relationship Type="http://schemas.openxmlformats.org/officeDocument/2006/relationships/hyperlink" Target="https://meteor.aihw.gov.au/content/394352" TargetMode="External" Id="Re4779c3436434d8b" /><Relationship Type="http://schemas.openxmlformats.org/officeDocument/2006/relationships/hyperlink" Target="https://meteor.aihw.gov.au/content/395090" TargetMode="External" Id="R3c1bfac6d44d4fb9" /><Relationship Type="http://schemas.openxmlformats.org/officeDocument/2006/relationships/hyperlink" Target="https://meteor.aihw.gov.au/content/395154" TargetMode="External" Id="R07baf10ae1304259" /><Relationship Type="http://schemas.openxmlformats.org/officeDocument/2006/relationships/hyperlink" Target="https://meteor.aihw.gov.au/content/421565" TargetMode="External" Id="R465f713b5e7a4471" /><Relationship Type="http://schemas.openxmlformats.org/officeDocument/2006/relationships/hyperlink" Target="https://meteor.aihw.gov.au/RegistrationAuthority/12" TargetMode="External" Id="Raf640cc813fb482e" /><Relationship Type="http://schemas.openxmlformats.org/officeDocument/2006/relationships/hyperlink" Target="https://meteor.aihw.gov.au/content/728377" TargetMode="External" Id="Rb2841bdc9e114374" /><Relationship Type="http://schemas.openxmlformats.org/officeDocument/2006/relationships/hyperlink" Target="https://meteor.aihw.gov.au/RegistrationAuthority/12" TargetMode="External" Id="Rcdc345ab2d654b77" /></Relationships>
</file>

<file path=word/_rels/header1.xml.rels>&#65279;<?xml version="1.0" encoding="utf-8"?><Relationships xmlns="http://schemas.openxmlformats.org/package/2006/relationships"><Relationship Type="http://schemas.openxmlformats.org/officeDocument/2006/relationships/image" Target="/media/image.png" Id="R1daa59742c384976" /></Relationships>
</file>