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cd697fbcd34f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27-Optometry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ff01bc128410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2da27b00de48e0">
              <w:r>
                <w:rPr>
                  <w:rStyle w:val="Hyperlink"/>
                </w:rPr>
                <w:t xml:space="preserve">National Healthcare Agreement (2012)</w:t>
              </w:r>
            </w:hyperlink>
          </w:p>
          <w:p>
            <w:pPr>
              <w:spacing w:before="0" w:after="0"/>
            </w:pPr>
            <w:r>
              <w:rPr>
                <w:rStyle w:val="row-content"/>
                <w:color w:val="244061"/>
              </w:rPr>
              <w:t xml:space="preserve">       </w:t>
            </w:r>
            <w:hyperlink w:history="true" r:id="R8bd09eafd24d4e1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1849cd603e41ba">
              <w:r>
                <w:rPr>
                  <w:rStyle w:val="Hyperlink"/>
                </w:rPr>
                <w:t xml:space="preserve">Primary and Community Health</w:t>
              </w:r>
            </w:hyperlink>
          </w:p>
          <w:p>
            <w:pPr>
              <w:spacing w:before="0" w:after="0"/>
            </w:pPr>
            <w:r>
              <w:rPr>
                <w:rStyle w:val="row-content"/>
                <w:color w:val="244061"/>
              </w:rPr>
              <w:t xml:space="preserve">       </w:t>
            </w:r>
            <w:hyperlink w:history="true" r:id="R60628c366c3b4ed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2ac33b7e3e841e8">
              <w:r>
                <w:rPr>
                  <w:rStyle w:val="Hyperlink"/>
                </w:rPr>
                <w:t xml:space="preserve">National Healthcare Agreement: PI 27-Optometry services, 2012 QS</w:t>
              </w:r>
            </w:hyperlink>
          </w:p>
          <w:p>
            <w:pPr>
              <w:spacing w:before="0" w:after="0"/>
            </w:pPr>
            <w:r>
              <w:rPr>
                <w:rStyle w:val="row-content"/>
                <w:color w:val="244061"/>
              </w:rPr>
              <w:t xml:space="preserve">       </w:t>
            </w:r>
            <w:hyperlink w:history="true" r:id="Rf5ccebe8cea449eb">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Medicare Benefits Schedule (MBS) items in Group A10 of the MBS:</w:t>
            </w:r>
          </w:p>
          <w:p>
            <w:pPr>
              <w:spacing w:after="160"/>
            </w:pPr>
            <w:r>
              <w:rPr>
                <w:rStyle w:val="row-content-rich-text"/>
              </w:rPr>
              <w:t xml:space="preserve">10900, 10905, 10907, 10912, 10913, 10914, 10915, 10916, 10918, 10921, 10922, 10923, 10924, 10925, 10926, 10927, 10928, 10929, 10930, 10931, 10932, 10933, 10940, 10941, 10942, 10943.</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Medicare Benefits Scheme and Department of Veterans' Affairs (DVA)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optometry services claimed through the Medicare Benefits Schedule</w:t>
            </w:r>
          </w:p>
          <w:p>
            <w:r>
              <w:rPr>
                <w:rStyle w:val="row-content"/>
                <w:b/>
              </w:rPr>
              <w:t xml:space="preserve">Data Source</w:t>
            </w:r>
          </w:p>
          <w:p>
            <w:hyperlink w:history="true" r:id="R438d6caa37a7435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479d9620b864b2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bbb78a933744b5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 State and territory, by:</w:t>
            </w:r>
          </w:p>
          <w:p>
            <w:pPr>
              <w:pStyle w:val="ListParagraph"/>
              <w:numPr>
                <w:ilvl w:val="0"/>
                <w:numId w:val="2"/>
              </w:numPr>
            </w:pPr>
            <w:r>
              <w:rPr>
                <w:rStyle w:val="row-content-rich-text"/>
              </w:rPr>
              <w:t xml:space="preserve">Indigenous status (Medicare Benefits Scheme data only).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33578ae488544d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18efe152a9c5472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MBS and DVA item numbers change over time. Extracted data may include historical item numbers that are no longer current but have been processed by Medicare Australia within the reference period.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6aceec4f6c453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2f49c6550648a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819fce6c79b4c6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4a0144ffa564bf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3457be2aea14440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d48b97a1387431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f770e31284b0f">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f1fe74a8cf4b45f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31ebe44aa87436b">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bc5683afbcce44e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1fe1a79655c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4be6bee4c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e1a79655c47b2" /><Relationship Type="http://schemas.openxmlformats.org/officeDocument/2006/relationships/header" Target="/word/header1.xml" Id="Rfcc0f27c6fc340ba" /><Relationship Type="http://schemas.openxmlformats.org/officeDocument/2006/relationships/settings" Target="/word/settings.xml" Id="R813e0c8809bb4421" /><Relationship Type="http://schemas.openxmlformats.org/officeDocument/2006/relationships/styles" Target="/word/styles.xml" Id="Rf3f8076f2a8e48a0" /><Relationship Type="http://schemas.openxmlformats.org/officeDocument/2006/relationships/hyperlink" Target="https://meteor.aihw.gov.au/RegistrationAuthority/12" TargetMode="External" Id="R587ff01bc128410b" /><Relationship Type="http://schemas.openxmlformats.org/officeDocument/2006/relationships/hyperlink" Target="https://meteor.aihw.gov.au/content/435821" TargetMode="External" Id="R672da27b00de48e0" /><Relationship Type="http://schemas.openxmlformats.org/officeDocument/2006/relationships/hyperlink" Target="https://meteor.aihw.gov.au/RegistrationAuthority/12" TargetMode="External" Id="R8bd09eafd24d4e12" /><Relationship Type="http://schemas.openxmlformats.org/officeDocument/2006/relationships/hyperlink" Target="https://meteor.aihw.gov.au/content/393484" TargetMode="External" Id="R4d1849cd603e41ba" /><Relationship Type="http://schemas.openxmlformats.org/officeDocument/2006/relationships/hyperlink" Target="https://meteor.aihw.gov.au/RegistrationAuthority/12" TargetMode="External" Id="R60628c366c3b4ed5" /><Relationship Type="http://schemas.openxmlformats.org/officeDocument/2006/relationships/hyperlink" Target="https://meteor.aihw.gov.au/content/500438" TargetMode="External" Id="Rd2ac33b7e3e841e8" /><Relationship Type="http://schemas.openxmlformats.org/officeDocument/2006/relationships/hyperlink" Target="https://meteor.aihw.gov.au/RegistrationAuthority/12" TargetMode="External" Id="Rf5ccebe8cea449eb" /><Relationship Type="http://schemas.openxmlformats.org/officeDocument/2006/relationships/hyperlink" Target="https://meteor.aihw.gov.au/content/394305" TargetMode="External" Id="R438d6caa37a7435f" /><Relationship Type="http://schemas.openxmlformats.org/officeDocument/2006/relationships/hyperlink" Target="https://meteor.aihw.gov.au/content/393625" TargetMode="External" Id="R1479d9620b864b24" /><Relationship Type="http://schemas.openxmlformats.org/officeDocument/2006/relationships/hyperlink" Target="https://meteor.aihw.gov.au/content/394092" TargetMode="External" Id="R5bbb78a933744b58" /><Relationship Type="http://schemas.openxmlformats.org/officeDocument/2006/relationships/numbering" Target="/word/numbering.xml" Id="R0c824f05edc3445e" /><Relationship Type="http://schemas.openxmlformats.org/officeDocument/2006/relationships/hyperlink" Target="https://meteor.aihw.gov.au/content/394305" TargetMode="External" Id="R233578ae488544d6" /><Relationship Type="http://schemas.openxmlformats.org/officeDocument/2006/relationships/hyperlink" Target="https://meteor.aihw.gov.au/content/394305" TargetMode="External" Id="R18efe152a9c5472e" /><Relationship Type="http://schemas.openxmlformats.org/officeDocument/2006/relationships/hyperlink" Target="https://meteor.aihw.gov.au/content/392591" TargetMode="External" Id="R356aceec4f6c4533" /><Relationship Type="http://schemas.openxmlformats.org/officeDocument/2006/relationships/hyperlink" Target="https://meteor.aihw.gov.au/content/393625" TargetMode="External" Id="R102f49c6550648af" /><Relationship Type="http://schemas.openxmlformats.org/officeDocument/2006/relationships/hyperlink" Target="https://meteor.aihw.gov.au/content/449216" TargetMode="External" Id="R0819fce6c79b4c6a" /><Relationship Type="http://schemas.openxmlformats.org/officeDocument/2006/relationships/hyperlink" Target="https://meteor.aihw.gov.au/content/394305" TargetMode="External" Id="R44a0144ffa564bf3" /><Relationship Type="http://schemas.openxmlformats.org/officeDocument/2006/relationships/hyperlink" Target="https://meteor.aihw.gov.au/content/394092" TargetMode="External" Id="R3457be2aea144403" /><Relationship Type="http://schemas.openxmlformats.org/officeDocument/2006/relationships/hyperlink" Target="https://meteor.aihw.gov.au/content/449223" TargetMode="External" Id="R0d48b97a13874311" /><Relationship Type="http://schemas.openxmlformats.org/officeDocument/2006/relationships/hyperlink" Target="https://meteor.aihw.gov.au/content/421638" TargetMode="External" Id="R14ef770e31284b0f" /><Relationship Type="http://schemas.openxmlformats.org/officeDocument/2006/relationships/hyperlink" Target="https://meteor.aihw.gov.au/RegistrationAuthority/12" TargetMode="External" Id="Rf1fe74a8cf4b45f4" /><Relationship Type="http://schemas.openxmlformats.org/officeDocument/2006/relationships/hyperlink" Target="https://meteor.aihw.gov.au/content/441385" TargetMode="External" Id="Rc31ebe44aa87436b" /><Relationship Type="http://schemas.openxmlformats.org/officeDocument/2006/relationships/hyperlink" Target="https://meteor.aihw.gov.au/RegistrationAuthority/12" TargetMode="External" Id="Rbc5683afbcce44e4" /></Relationships>
</file>

<file path=word/_rels/header1.xml.rels>&#65279;<?xml version="1.0" encoding="utf-8"?><Relationships xmlns="http://schemas.openxmlformats.org/package/2006/relationships"><Relationship Type="http://schemas.openxmlformats.org/officeDocument/2006/relationships/image" Target="/media/image.png" Id="R6ee4be6bee4c4ec7" /></Relationships>
</file>