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edd72d4e7347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24-GP-type services,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24-GP-type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24-GP-type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96a01f074c4681">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GP-type service use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785195cea0468d">
              <w:r>
                <w:rPr>
                  <w:rStyle w:val="Hyperlink"/>
                </w:rPr>
                <w:t xml:space="preserve">National Healthcare Agreement (2012)</w:t>
              </w:r>
            </w:hyperlink>
          </w:p>
          <w:p>
            <w:pPr>
              <w:spacing w:before="0" w:after="0"/>
            </w:pPr>
            <w:r>
              <w:rPr>
                <w:rStyle w:val="row-content"/>
                <w:color w:val="244061"/>
              </w:rPr>
              <w:t xml:space="preserve">       </w:t>
            </w:r>
            <w:hyperlink w:history="true" r:id="R119c07255fb54cf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e2a042f33ee4b1d">
              <w:r>
                <w:rPr>
                  <w:rStyle w:val="Hyperlink"/>
                </w:rPr>
                <w:t xml:space="preserve">Primary and Community Health</w:t>
              </w:r>
            </w:hyperlink>
          </w:p>
          <w:p>
            <w:pPr>
              <w:spacing w:before="0" w:after="0"/>
            </w:pPr>
            <w:r>
              <w:rPr>
                <w:rStyle w:val="row-content"/>
                <w:color w:val="244061"/>
              </w:rPr>
              <w:t xml:space="preserve">       </w:t>
            </w:r>
            <w:hyperlink w:history="true" r:id="Rad5526111c4145a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ab225424dcc48d0">
              <w:r>
                <w:rPr>
                  <w:rStyle w:val="Hyperlink"/>
                </w:rPr>
                <w:t xml:space="preserve">National Healthcare Agreement: PI 24-GP-type services, 2012 QS</w:t>
              </w:r>
            </w:hyperlink>
          </w:p>
          <w:p>
            <w:pPr>
              <w:spacing w:before="0" w:after="0"/>
            </w:pPr>
            <w:r>
              <w:rPr>
                <w:rStyle w:val="row-content"/>
                <w:color w:val="244061"/>
              </w:rPr>
              <w:t xml:space="preserve">       </w:t>
            </w:r>
            <w:hyperlink w:history="true" r:id="R6e16a4d1a8fe4a7a">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Benefits Schedule (MBS) item numbers used in this indicator are:</w:t>
            </w:r>
          </w:p>
          <w:p>
            <w:pPr>
              <w:pStyle w:val="ListParagraph"/>
              <w:numPr>
                <w:ilvl w:val="0"/>
                <w:numId w:val="2"/>
              </w:numPr>
            </w:pPr>
            <w:r>
              <w:rPr>
                <w:rStyle w:val="row-content-rich-text"/>
              </w:rPr>
              <w:t xml:space="preserve">GP/VRGP non-referred attendances</w:t>
            </w:r>
            <w:r>
              <w:br/>
            </w:r>
            <w:r>
              <w:rPr>
                <w:rStyle w:val="row-content-rich-text"/>
              </w:rPr>
              <w:t xml:space="preserve">MBS items 1, 2, 3, 4, 13, 14, 19, 20, 23, 24-26, 33, 35-40, 43, 44, 47-51, 193-195, 597,599, 601-602, Group A18 and Group A22. </w:t>
            </w:r>
          </w:p>
          <w:p>
            <w:pPr>
              <w:pStyle w:val="ListParagraph"/>
              <w:numPr>
                <w:ilvl w:val="0"/>
                <w:numId w:val="2"/>
              </w:numPr>
            </w:pPr>
            <w:r>
              <w:rPr>
                <w:rStyle w:val="row-content-rich-text"/>
              </w:rPr>
              <w:t xml:space="preserve">Primary care</w:t>
            </w:r>
            <w:r>
              <w:br/>
            </w:r>
            <w:r>
              <w:rPr>
                <w:rStyle w:val="row-content-rich-text"/>
              </w:rPr>
              <w:t xml:space="preserve">MBS items 700-779, 900, 903, 2710, 2712 and 2713.</w:t>
            </w:r>
          </w:p>
          <w:p>
            <w:pPr>
              <w:pStyle w:val="ListParagraph"/>
              <w:numPr>
                <w:ilvl w:val="0"/>
                <w:numId w:val="2"/>
              </w:numPr>
            </w:pPr>
            <w:r>
              <w:rPr>
                <w:rStyle w:val="row-content-rich-text"/>
              </w:rPr>
              <w:t xml:space="preserve">Practice nurse services</w:t>
            </w:r>
            <w:r>
              <w:br/>
            </w:r>
            <w:r>
              <w:rPr>
                <w:rStyle w:val="row-content-rich-text"/>
              </w:rPr>
              <w:t xml:space="preserve">MBS items 10986, 10993, 10994, 10995, 10996, 10997, 10998, 10999, 10988 and 10989. </w:t>
            </w:r>
          </w:p>
          <w:p>
            <w:pPr>
              <w:pStyle w:val="ListParagraph"/>
              <w:numPr>
                <w:ilvl w:val="0"/>
                <w:numId w:val="2"/>
              </w:numPr>
            </w:pPr>
            <w:r>
              <w:rPr>
                <w:rStyle w:val="row-content-rich-text"/>
              </w:rPr>
              <w:t xml:space="preserve">Non-referred other attendances</w:t>
            </w:r>
            <w:r>
              <w:br/>
            </w:r>
            <w:r>
              <w:rPr>
                <w:rStyle w:val="row-content-rich-text"/>
              </w:rPr>
              <w:t xml:space="preserve">MBS items 1 and 2 (pre March quarter 1996), 5-12, 15-18, 21, 22, 27-32, 34, 41, 42, 45, 46, 52-84, 86, 87, 89-93, 95-98, 101, 160-173, 444-449, 598, 600, 697-698, 980, 996-998, Group A19, Group A20 Subgroup 2, Group A23 and Item 17600. </w:t>
            </w:r>
          </w:p>
          <w:p>
            <w:pPr>
              <w:pStyle w:val="ListParagraph"/>
              <w:numPr>
                <w:ilvl w:val="0"/>
                <w:numId w:val="2"/>
              </w:numPr>
            </w:pPr>
            <w:r>
              <w:rPr>
                <w:rStyle w:val="row-content-rich-text"/>
              </w:rPr>
              <w:t xml:space="preserve">Other</w:t>
            </w:r>
            <w:r>
              <w:br/>
            </w:r>
            <w:r>
              <w:rPr>
                <w:rStyle w:val="row-content-rich-text"/>
              </w:rPr>
              <w:t xml:space="preserve">MBS Item 10985.</w:t>
            </w:r>
          </w:p>
          <w:p>
            <w:pPr>
              <w:spacing w:after="160"/>
            </w:pPr>
            <w:r>
              <w:rPr>
                <w:rStyle w:val="row-content-rich-text"/>
              </w:rPr>
              <w:t xml:space="preserve">Rates directly age-standardised to the 2001 Australian population.</w:t>
            </w:r>
          </w:p>
          <w:p>
            <w:pPr>
              <w:spacing w:after="160"/>
            </w:pPr>
            <w:r>
              <w:rPr>
                <w:rStyle w:val="row-content-rich-text"/>
              </w:rPr>
              <w:t xml:space="preserve">Medicare Benefits Scheme data presented by Indigenous status are adjusted for under-identification in the Medicare Australia Voluntary Indigenous Identifier (VII) database,</w:t>
            </w:r>
          </w:p>
          <w:p>
            <w:pPr>
              <w:spacing w:after="160"/>
            </w:pPr>
            <w:r>
              <w:rPr>
                <w:rStyle w:val="row-content-rich-text"/>
              </w:rPr>
              <w:t xml:space="preserve">Analysis by state and territory, remoteness and SEIFA Index of Relative Socioeconomic Disadvantage (IRSD) is based on postcode of residence of the person as recorded in Medicare Australia's database at the date the last service was received in the reference period.</w:t>
            </w:r>
          </w:p>
          <w:p>
            <w:pPr/>
            <w:r>
              <w:rPr>
                <w:rStyle w:val="row-content-rich-text"/>
              </w:rPr>
              <w:t xml:space="preserve">Presented per 1,000 population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Medicare Benefits Scheme and Department of Veterans' Affairs data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non-referred (GP) attendances claimed through the Medicare Benefits Schedule (MBS) or the Department of Veterans’ Affairs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broad type of services groups</w:t>
            </w:r>
          </w:p>
          <w:p>
            <w:r>
              <w:rPr>
                <w:rStyle w:val="row-content"/>
                <w:b/>
              </w:rPr>
              <w:t xml:space="preserve">Data Source</w:t>
            </w:r>
          </w:p>
          <w:p>
            <w:hyperlink w:history="true" r:id="R932cd74485824b2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530fd6560bb4b75">
              <w:r>
                <w:rPr>
                  <w:rStyle w:val="Hyperlink"/>
                </w:rPr>
                <w:t xml:space="preserve">Person—government funding identifier, Medicare card number N(11)</w:t>
              </w:r>
            </w:hyperlink>
          </w:p>
          <w:p>
            <w:r>
              <w:rPr>
                <w:rStyle w:val="row-content"/>
                <w:b/>
              </w:rPr>
              <w:t xml:space="preserve">Data Source</w:t>
            </w:r>
          </w:p>
          <w:p>
            <w:hyperlink w:history="true" r:id="Rc6368d68f16e4e7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29a4be17cb60445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p>
            <w:r>
              <w:rPr>
                <w:rStyle w:val="row-content"/>
                <w:b/>
                <w:color w:val="000000"/>
              </w:rPr>
              <w:t xml:space="preserve">Data Element / Data Set</w:t>
            </w:r>
          </w:p>
          <w:p>
            <w:hyperlink w:history="true" r:id="Re68c3547059a4f03">
              <w:r>
                <w:rPr>
                  <w:rStyle w:val="Hyperlink"/>
                </w:rPr>
                <w:t xml:space="preserve">Person—Indigenous status, code N</w:t>
              </w:r>
            </w:hyperlink>
          </w:p>
          <w:p>
            <w:r>
              <w:rPr>
                <w:rStyle w:val="row-content"/>
                <w:b/>
              </w:rPr>
              <w:t xml:space="preserve">Data Source</w:t>
            </w:r>
          </w:p>
          <w:p>
            <w:hyperlink w:history="true" r:id="R302cfc2b73ac421b">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 (updated to include DVA data) and 2010–11—Nationally, by SEIFA Index of Relative Socioeconomic Disadvantage (IRSD) deciles</w:t>
            </w:r>
          </w:p>
          <w:p>
            <w:pPr>
              <w:spacing w:after="160"/>
            </w:pPr>
            <w:r>
              <w:rPr>
                <w:rStyle w:val="row-content-rich-text"/>
              </w:rPr>
              <w:t xml:space="preserve">2008–09 and 2009–10 (updated to include DVA data), and 2010–11—State and territory, by:</w:t>
            </w:r>
          </w:p>
          <w:p>
            <w:pPr>
              <w:pStyle w:val="ListParagraph"/>
              <w:numPr>
                <w:ilvl w:val="0"/>
                <w:numId w:val="3"/>
              </w:numPr>
            </w:pPr>
            <w:r>
              <w:rPr>
                <w:rStyle w:val="row-content-rich-text"/>
              </w:rPr>
              <w:t xml:space="preserve">Indigenous status (Medicare Benefits Scheme data only)</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d60baf6827db47dd">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b1b179d902a4be9">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2010–11.</w:t>
            </w:r>
          </w:p>
          <w:p>
            <w:pPr/>
            <w:r>
              <w:rPr>
                <w:rStyle w:val="row-content-rich-text"/>
              </w:rPr>
              <w:t xml:space="preserve">MBS item numbers change over time. Extracted data may include historical item numbers that are no longer part of the current MBS but have been processed by Medicare Australia within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6a811458fd446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2c682e7c00246e4">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9d4d36fa162469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e90945873b84fb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631eca846a4a4854">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6dfade76986464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8be6ab56044b37">
              <w:r>
                <w:rPr>
                  <w:rStyle w:val="Hyperlink"/>
                </w:rPr>
                <w:t xml:space="preserve">National Healthcare Agreement: PI 24-GP-type services, 2011</w:t>
              </w:r>
            </w:hyperlink>
          </w:p>
          <w:p>
            <w:pPr>
              <w:spacing w:before="0" w:after="0"/>
            </w:pPr>
            <w:r>
              <w:rPr>
                <w:rStyle w:val="row-content"/>
                <w:color w:val="244061"/>
              </w:rPr>
              <w:t xml:space="preserve">       </w:t>
            </w:r>
            <w:hyperlink w:history="true" r:id="Rdcbd0b8975ea42f6">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ad4ba77c0b740cb">
              <w:r>
                <w:rPr>
                  <w:rStyle w:val="Hyperlink"/>
                </w:rPr>
                <w:t xml:space="preserve">National Healthcare Agreement: PB 05-By 2012–13, 80 per cent of emergency department presentations are seen within clinically recommended triage times as recommended by the Australasian College of Emergency Medicine, 2012</w:t>
              </w:r>
            </w:hyperlink>
          </w:p>
          <w:p>
            <w:pPr>
              <w:spacing w:before="0" w:after="0"/>
            </w:pPr>
            <w:r>
              <w:rPr>
                <w:rStyle w:val="row-content"/>
                <w:color w:val="244061"/>
              </w:rPr>
              <w:t xml:space="preserve">       </w:t>
            </w:r>
            <w:hyperlink w:history="true" r:id="R8e8ebe2363994a5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7b28617bf844add">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c802dc7dd3b145b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27b280a3b740468b">
              <w:r>
                <w:rPr>
                  <w:rStyle w:val="Hyperlink"/>
                </w:rPr>
                <w:t xml:space="preserve">National Healthcare Agreement: PI 16-People deferring access to selected healthcare due to cost, 2012</w:t>
              </w:r>
            </w:hyperlink>
          </w:p>
          <w:p>
            <w:pPr>
              <w:spacing w:before="0" w:after="0"/>
            </w:pPr>
            <w:r>
              <w:rPr>
                <w:rStyle w:val="row-content"/>
                <w:color w:val="244061"/>
              </w:rPr>
              <w:t xml:space="preserve">       </w:t>
            </w:r>
            <w:hyperlink w:history="true" r:id="R03c84117d49a4fa3">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4bf5d2c91d34d2c">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f60acb4bdc564a1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f15181d78ec404f">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f40aedeba84447ed">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8498699a5e844e9">
              <w:r>
                <w:rPr>
                  <w:rStyle w:val="Hyperlink"/>
                </w:rPr>
                <w:t xml:space="preserve">National Healthcare Agreement: PI 25-Specialist services, 2012</w:t>
              </w:r>
            </w:hyperlink>
          </w:p>
          <w:p>
            <w:pPr>
              <w:spacing w:before="0" w:after="0"/>
            </w:pPr>
            <w:r>
              <w:rPr>
                <w:rStyle w:val="row-content"/>
                <w:color w:val="244061"/>
              </w:rPr>
              <w:t xml:space="preserve">       </w:t>
            </w:r>
            <w:hyperlink w:history="true" r:id="R2c4b7a312b464bb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a16c0dd22904054">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f09a532b50214074">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60cdcbfe89c46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441378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ec3d38a01d4b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0cdcbfe89c464c" /><Relationship Type="http://schemas.openxmlformats.org/officeDocument/2006/relationships/header" Target="/word/header1.xml" Id="R739ed9b7b8324175" /><Relationship Type="http://schemas.openxmlformats.org/officeDocument/2006/relationships/settings" Target="/word/settings.xml" Id="Re8840ab894334095" /><Relationship Type="http://schemas.openxmlformats.org/officeDocument/2006/relationships/styles" Target="/word/styles.xml" Id="R50d55d63d83e4fb2" /><Relationship Type="http://schemas.openxmlformats.org/officeDocument/2006/relationships/hyperlink" Target="https://meteor.aihw.gov.au/RegistrationAuthority/12" TargetMode="External" Id="Rb996a01f074c4681" /><Relationship Type="http://schemas.openxmlformats.org/officeDocument/2006/relationships/hyperlink" Target="https://meteor.aihw.gov.au/content/435821" TargetMode="External" Id="Raf785195cea0468d" /><Relationship Type="http://schemas.openxmlformats.org/officeDocument/2006/relationships/hyperlink" Target="https://meteor.aihw.gov.au/RegistrationAuthority/12" TargetMode="External" Id="R119c07255fb54cf4" /><Relationship Type="http://schemas.openxmlformats.org/officeDocument/2006/relationships/hyperlink" Target="https://meteor.aihw.gov.au/content/393484" TargetMode="External" Id="Rce2a042f33ee4b1d" /><Relationship Type="http://schemas.openxmlformats.org/officeDocument/2006/relationships/hyperlink" Target="https://meteor.aihw.gov.au/RegistrationAuthority/12" TargetMode="External" Id="Rad5526111c4145a4" /><Relationship Type="http://schemas.openxmlformats.org/officeDocument/2006/relationships/hyperlink" Target="https://meteor.aihw.gov.au/content/500447" TargetMode="External" Id="Rcab225424dcc48d0" /><Relationship Type="http://schemas.openxmlformats.org/officeDocument/2006/relationships/hyperlink" Target="https://meteor.aihw.gov.au/RegistrationAuthority/12" TargetMode="External" Id="R6e16a4d1a8fe4a7a" /><Relationship Type="http://schemas.openxmlformats.org/officeDocument/2006/relationships/numbering" Target="/word/numbering.xml" Id="R7c15a3c92ca64486" /><Relationship Type="http://schemas.openxmlformats.org/officeDocument/2006/relationships/hyperlink" Target="https://meteor.aihw.gov.au/content/394305" TargetMode="External" Id="R932cd74485824b2f" /><Relationship Type="http://schemas.openxmlformats.org/officeDocument/2006/relationships/hyperlink" Target="https://meteor.aihw.gov.au/content/270101" TargetMode="External" Id="R0530fd6560bb4b75" /><Relationship Type="http://schemas.openxmlformats.org/officeDocument/2006/relationships/hyperlink" Target="https://meteor.aihw.gov.au/content/394305" TargetMode="External" Id="Rc6368d68f16e4e7c" /><Relationship Type="http://schemas.openxmlformats.org/officeDocument/2006/relationships/hyperlink" Target="https://meteor.aihw.gov.au/content/393625" TargetMode="External" Id="R29a4be17cb60445e" /><Relationship Type="http://schemas.openxmlformats.org/officeDocument/2006/relationships/hyperlink" Target="https://meteor.aihw.gov.au/content/291036" TargetMode="External" Id="Re68c3547059a4f03" /><Relationship Type="http://schemas.openxmlformats.org/officeDocument/2006/relationships/hyperlink" Target="https://meteor.aihw.gov.au/content/394092" TargetMode="External" Id="R302cfc2b73ac421b" /><Relationship Type="http://schemas.openxmlformats.org/officeDocument/2006/relationships/hyperlink" Target="https://meteor.aihw.gov.au/content/394305" TargetMode="External" Id="Rd60baf6827db47dd" /><Relationship Type="http://schemas.openxmlformats.org/officeDocument/2006/relationships/hyperlink" Target="https://meteor.aihw.gov.au/content/394305" TargetMode="External" Id="Rab1b179d902a4be9" /><Relationship Type="http://schemas.openxmlformats.org/officeDocument/2006/relationships/hyperlink" Target="https://meteor.aihw.gov.au/content/392591" TargetMode="External" Id="R796a811458fd446a" /><Relationship Type="http://schemas.openxmlformats.org/officeDocument/2006/relationships/hyperlink" Target="https://meteor.aihw.gov.au/content/393625" TargetMode="External" Id="R82c682e7c00246e4" /><Relationship Type="http://schemas.openxmlformats.org/officeDocument/2006/relationships/hyperlink" Target="https://meteor.aihw.gov.au/content/449216" TargetMode="External" Id="R89d4d36fa1624699" /><Relationship Type="http://schemas.openxmlformats.org/officeDocument/2006/relationships/hyperlink" Target="https://meteor.aihw.gov.au/content/394305" TargetMode="External" Id="R0e90945873b84fb4" /><Relationship Type="http://schemas.openxmlformats.org/officeDocument/2006/relationships/hyperlink" Target="https://meteor.aihw.gov.au/content/394092" TargetMode="External" Id="R631eca846a4a4854" /><Relationship Type="http://schemas.openxmlformats.org/officeDocument/2006/relationships/hyperlink" Target="https://meteor.aihw.gov.au/content/449223" TargetMode="External" Id="R36dfade76986464a" /><Relationship Type="http://schemas.openxmlformats.org/officeDocument/2006/relationships/hyperlink" Target="https://meteor.aihw.gov.au/content/421644" TargetMode="External" Id="R348be6ab56044b37" /><Relationship Type="http://schemas.openxmlformats.org/officeDocument/2006/relationships/hyperlink" Target="https://meteor.aihw.gov.au/RegistrationAuthority/12" TargetMode="External" Id="Rdcbd0b8975ea42f6" /><Relationship Type="http://schemas.openxmlformats.org/officeDocument/2006/relationships/hyperlink" Target="https://meteor.aihw.gov.au/content/435832" TargetMode="External" Id="R9ad4ba77c0b740cb" /><Relationship Type="http://schemas.openxmlformats.org/officeDocument/2006/relationships/hyperlink" Target="https://meteor.aihw.gov.au/RegistrationAuthority/12" TargetMode="External" Id="R8e8ebe2363994a56" /><Relationship Type="http://schemas.openxmlformats.org/officeDocument/2006/relationships/hyperlink" Target="https://meteor.aihw.gov.au/content/436845" TargetMode="External" Id="R27b28617bf844add" /><Relationship Type="http://schemas.openxmlformats.org/officeDocument/2006/relationships/hyperlink" Target="https://meteor.aihw.gov.au/RegistrationAuthority/12" TargetMode="External" Id="Rc802dc7dd3b145b4" /><Relationship Type="http://schemas.openxmlformats.org/officeDocument/2006/relationships/hyperlink" Target="https://meteor.aihw.gov.au/content/436848" TargetMode="External" Id="R27b280a3b740468b" /><Relationship Type="http://schemas.openxmlformats.org/officeDocument/2006/relationships/hyperlink" Target="https://meteor.aihw.gov.au/RegistrationAuthority/12" TargetMode="External" Id="R03c84117d49a4fa3" /><Relationship Type="http://schemas.openxmlformats.org/officeDocument/2006/relationships/hyperlink" Target="https://meteor.aihw.gov.au/content/443687" TargetMode="External" Id="Rc4bf5d2c91d34d2c" /><Relationship Type="http://schemas.openxmlformats.org/officeDocument/2006/relationships/hyperlink" Target="https://meteor.aihw.gov.au/RegistrationAuthority/12" TargetMode="External" Id="Rf60acb4bdc564a19" /><Relationship Type="http://schemas.openxmlformats.org/officeDocument/2006/relationships/hyperlink" Target="https://meteor.aihw.gov.au/content/443689" TargetMode="External" Id="Raf15181d78ec404f" /><Relationship Type="http://schemas.openxmlformats.org/officeDocument/2006/relationships/hyperlink" Target="https://meteor.aihw.gov.au/RegistrationAuthority/12" TargetMode="External" Id="Rf40aedeba84447ed" /><Relationship Type="http://schemas.openxmlformats.org/officeDocument/2006/relationships/hyperlink" Target="https://meteor.aihw.gov.au/content/441385" TargetMode="External" Id="Rb8498699a5e844e9" /><Relationship Type="http://schemas.openxmlformats.org/officeDocument/2006/relationships/hyperlink" Target="https://meteor.aihw.gov.au/RegistrationAuthority/12" TargetMode="External" Id="R2c4b7a312b464bba" /><Relationship Type="http://schemas.openxmlformats.org/officeDocument/2006/relationships/hyperlink" Target="https://meteor.aihw.gov.au/content/435863" TargetMode="External" Id="R0a16c0dd22904054" /><Relationship Type="http://schemas.openxmlformats.org/officeDocument/2006/relationships/hyperlink" Target="https://meteor.aihw.gov.au/RegistrationAuthority/12" TargetMode="External" Id="Rf09a532b50214074" /></Relationships>
</file>

<file path=word/_rels/header1.xml.rels>&#65279;<?xml version="1.0" encoding="utf-8"?><Relationships xmlns="http://schemas.openxmlformats.org/package/2006/relationships"><Relationship Type="http://schemas.openxmlformats.org/officeDocument/2006/relationships/image" Target="/media/image.png" Id="R45ec3d38a01d4b5c" /></Relationships>
</file>