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b50bddb92b4b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13-Proportion of children with 4th year developmental health check,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13-Proportion of children with 4th year developmental health check,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13-Proportion of children with 4th year developmental health check,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912f411a648d4">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bc5c6b7e7041be">
              <w:r>
                <w:rPr>
                  <w:rStyle w:val="Hyperlink"/>
                </w:rPr>
                <w:t xml:space="preserve">National Healthcare Agreement (2012)</w:t>
              </w:r>
            </w:hyperlink>
          </w:p>
          <w:p>
            <w:pPr>
              <w:spacing w:before="0" w:after="0"/>
            </w:pPr>
            <w:r>
              <w:rPr>
                <w:rStyle w:val="row-content"/>
                <w:color w:val="244061"/>
              </w:rPr>
              <w:t xml:space="preserve">       </w:t>
            </w:r>
            <w:hyperlink w:history="true" r:id="R6f0ddeb8766f436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cd1a7de8494b6a">
              <w:r>
                <w:rPr>
                  <w:rStyle w:val="Hyperlink"/>
                </w:rPr>
                <w:t xml:space="preserve">Prevention</w:t>
              </w:r>
            </w:hyperlink>
          </w:p>
          <w:p>
            <w:pPr>
              <w:spacing w:before="0" w:after="0"/>
            </w:pPr>
            <w:r>
              <w:rPr>
                <w:rStyle w:val="row-content"/>
                <w:color w:val="244061"/>
              </w:rPr>
              <w:t xml:space="preserve">       </w:t>
            </w:r>
            <w:hyperlink w:history="true" r:id="R76e1015e477e43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7461140cae541ff">
              <w:r>
                <w:rPr>
                  <w:rStyle w:val="Hyperlink"/>
                </w:rPr>
                <w:t xml:space="preserve">National Healthcare Agreement: PI 13-Proportion of children with 4th year developmental health check, 2012 QS</w:t>
              </w:r>
            </w:hyperlink>
          </w:p>
          <w:p>
            <w:pPr>
              <w:spacing w:before="0" w:after="0"/>
            </w:pPr>
            <w:r>
              <w:rPr>
                <w:rStyle w:val="row-content"/>
                <w:color w:val="244061"/>
              </w:rPr>
              <w:t xml:space="preserve">       </w:t>
            </w:r>
            <w:hyperlink w:history="true" r:id="Rbc929841ba4942d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extracting data for the items in question only services involving patients who were 3, 4 or 5 years of age at the time of service will be tabulated.</w:t>
            </w:r>
          </w:p>
          <w:p>
            <w:pPr>
              <w:spacing w:after="160"/>
            </w:pPr>
            <w:r>
              <w:rPr>
                <w:rStyle w:val="row-content-rich-text"/>
              </w:rPr>
              <w:t xml:space="preserve">Count children who receive both a health assessment and an Aboriginal and Torres Strait Islander people health assessment once only. Count children who have received more than one check (of either type) once only.</w:t>
            </w:r>
          </w:p>
          <w:p>
            <w:pPr>
              <w:spacing w:after="160"/>
            </w:pPr>
            <w:r>
              <w:rPr>
                <w:rStyle w:val="row-content-rich-text"/>
              </w:rPr>
              <w:t xml:space="preserve">Brief, standard, long and prolonged health assessments are claimed under MBS Items 701, 703, 705, 707 respectively.</w:t>
            </w:r>
          </w:p>
          <w:p>
            <w:pPr>
              <w:spacing w:after="160"/>
            </w:pPr>
            <w:r>
              <w:rPr>
                <w:rStyle w:val="row-content-rich-text"/>
              </w:rPr>
              <w:t xml:space="preserve">A health assessment provided by a practice nurse or registered Aboriginal health worker is claimed under MBS Item 10986</w:t>
            </w:r>
          </w:p>
          <w:p>
            <w:pPr>
              <w:spacing w:after="160"/>
            </w:pPr>
            <w:r>
              <w:rPr>
                <w:rStyle w:val="row-content-rich-text"/>
              </w:rPr>
              <w:t xml:space="preserve">Health assessments involving Aboriginal and Torres Strait Islander peoples may be claimed under MBS Item 715.</w:t>
            </w:r>
          </w:p>
          <w:p>
            <w:pPr>
              <w:spacing w:after="160"/>
            </w:pPr>
            <w:r>
              <w:rPr>
                <w:rStyle w:val="row-content-rich-text"/>
              </w:rPr>
              <w:t xml:space="preserve">Analysis by state/territory, remoteness and SEIFA Indicator of Relative Socio-economic Disadvantage (IRSD) is based on the postcode of residence of person as recorded by Medicare Australia at the date their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developmental health check (Healthy Kids Check) or a health assessment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or an Aboriginal and Torres Strait Islander Child Health Check</w:t>
            </w:r>
          </w:p>
          <w:p>
            <w:r>
              <w:rPr>
                <w:rStyle w:val="row-content"/>
                <w:b/>
              </w:rPr>
              <w:t xml:space="preserve">Data Source</w:t>
            </w:r>
          </w:p>
          <w:p>
            <w:hyperlink w:history="true" r:id="R9272a3e64a92400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c95e230b2a943a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0fac9ffdc82409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89d2f3d8f0e496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fe1a8047fe245a3">
              <w:r>
                <w:rPr>
                  <w:rStyle w:val="Hyperlink"/>
                </w:rPr>
                <w:t xml:space="preserve">Person—age, total years N[NN]</w:t>
              </w:r>
            </w:hyperlink>
          </w:p>
          <w:p>
            <w:r>
              <w:rPr>
                <w:rStyle w:val="row-content"/>
                <w:b/>
              </w:rPr>
              <w:t xml:space="preserve">Data Source</w:t>
            </w:r>
          </w:p>
          <w:p>
            <w:hyperlink w:history="true" r:id="Rfbf7eaad715345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2cded9f23dd54563">
              <w:r>
                <w:rPr>
                  <w:rStyle w:val="Hyperlink"/>
                </w:rPr>
                <w:t xml:space="preserve">Person—age, total years N[NN]</w:t>
              </w:r>
            </w:hyperlink>
          </w:p>
          <w:p>
            <w:r>
              <w:rPr>
                <w:rStyle w:val="row-content"/>
                <w:b/>
              </w:rPr>
              <w:t xml:space="preserve">Data Source</w:t>
            </w:r>
          </w:p>
          <w:p>
            <w:hyperlink w:history="true" r:id="Rb907b45e19ca483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SEIFA Index of Relative Socioeconomic Disadvantage (IRSD) deciles</w:t>
            </w:r>
          </w:p>
          <w:p>
            <w:pPr>
              <w:spacing w:after="160"/>
            </w:pPr>
            <w:r>
              <w:rPr>
                <w:rStyle w:val="row-content-rich-text"/>
              </w:rPr>
              <w:t xml:space="preserve">2010–11—State and territory, by:</w:t>
            </w:r>
          </w:p>
          <w:p>
            <w:pPr>
              <w:pStyle w:val="ListParagraph"/>
              <w:numPr>
                <w:ilvl w:val="0"/>
                <w:numId w:val="2"/>
              </w:numPr>
            </w:pPr>
            <w:r>
              <w:rPr>
                <w:rStyle w:val="row-content-rich-text"/>
              </w:rPr>
              <w:t xml:space="preserve">type of check (proxy for Indigenous status)</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d9efacabe5734ea9">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3bfb9d5fb4a483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Data for MBS Items 701, 703, 705 and 707 include Indigenous children who receive these health assessments. It is therefore not possible to produce an Indigenous disaggregation.</w:t>
            </w:r>
          </w:p>
          <w:p>
            <w:pPr>
              <w:spacing w:after="160"/>
            </w:pPr>
            <w:r>
              <w:rPr>
                <w:rStyle w:val="row-content-rich-text"/>
              </w:rPr>
              <w:t xml:space="preserve">MBS item numbers change over time. Extracted data may include historical item numbers that are no longer part of the MBS but have been processed by Medicare Australia within the reference period. </w:t>
            </w:r>
          </w:p>
          <w:p>
            <w:pPr/>
            <w:r>
              <w:rPr>
                <w:rStyle w:val="row-content-rich-text"/>
              </w:rPr>
              <w:t xml:space="preserve">Indigenous Experimental Population Projections are available by 5 year age group, not by single year of age. Estimates for Indigenous children aged 4 years old are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1868ec160a495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eff92b9e254fb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3b9dc1623e64c7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d293d15916b4ced">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b06f59e57f5e4a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8063c6fc8994aa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Interim—the MBS items do not cover all developmental health check activity, including that conducted through state and territory early childhood health assessments in preschools and community health centres.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25d40e5224868">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cbddf89ac472493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f1738ad08fe4edb">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6fb4fe83af7a4e9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56b48e323ca43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4b965e822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b48e323ca43e4" /><Relationship Type="http://schemas.openxmlformats.org/officeDocument/2006/relationships/header" Target="/word/header1.xml" Id="R9acfa21602514b1b" /><Relationship Type="http://schemas.openxmlformats.org/officeDocument/2006/relationships/settings" Target="/word/settings.xml" Id="Rd2a37abfeb644a08" /><Relationship Type="http://schemas.openxmlformats.org/officeDocument/2006/relationships/styles" Target="/word/styles.xml" Id="R8625c5784a06443c" /><Relationship Type="http://schemas.openxmlformats.org/officeDocument/2006/relationships/hyperlink" Target="https://meteor.aihw.gov.au/RegistrationAuthority/12" TargetMode="External" Id="Recb912f411a648d4" /><Relationship Type="http://schemas.openxmlformats.org/officeDocument/2006/relationships/hyperlink" Target="https://meteor.aihw.gov.au/content/435821" TargetMode="External" Id="Rb9bc5c6b7e7041be" /><Relationship Type="http://schemas.openxmlformats.org/officeDocument/2006/relationships/hyperlink" Target="https://meteor.aihw.gov.au/RegistrationAuthority/12" TargetMode="External" Id="R6f0ddeb8766f4363" /><Relationship Type="http://schemas.openxmlformats.org/officeDocument/2006/relationships/hyperlink" Target="https://meteor.aihw.gov.au/content/393136" TargetMode="External" Id="Ra2cd1a7de8494b6a" /><Relationship Type="http://schemas.openxmlformats.org/officeDocument/2006/relationships/hyperlink" Target="https://meteor.aihw.gov.au/RegistrationAuthority/12" TargetMode="External" Id="R76e1015e477e43a1" /><Relationship Type="http://schemas.openxmlformats.org/officeDocument/2006/relationships/hyperlink" Target="https://meteor.aihw.gov.au/content/500670" TargetMode="External" Id="Rc7461140cae541ff" /><Relationship Type="http://schemas.openxmlformats.org/officeDocument/2006/relationships/hyperlink" Target="https://meteor.aihw.gov.au/RegistrationAuthority/12" TargetMode="External" Id="Rbc929841ba4942d2" /><Relationship Type="http://schemas.openxmlformats.org/officeDocument/2006/relationships/hyperlink" Target="https://meteor.aihw.gov.au/content/394305" TargetMode="External" Id="R9272a3e64a92400b" /><Relationship Type="http://schemas.openxmlformats.org/officeDocument/2006/relationships/hyperlink" Target="https://meteor.aihw.gov.au/content/394305" TargetMode="External" Id="R5c95e230b2a943ae" /><Relationship Type="http://schemas.openxmlformats.org/officeDocument/2006/relationships/hyperlink" Target="https://meteor.aihw.gov.au/content/393625" TargetMode="External" Id="Rb0fac9ffdc82409e" /><Relationship Type="http://schemas.openxmlformats.org/officeDocument/2006/relationships/hyperlink" Target="https://meteor.aihw.gov.au/content/394092" TargetMode="External" Id="Rd89d2f3d8f0e4960" /><Relationship Type="http://schemas.openxmlformats.org/officeDocument/2006/relationships/hyperlink" Target="https://meteor.aihw.gov.au/content/303794" TargetMode="External" Id="Refe1a8047fe245a3" /><Relationship Type="http://schemas.openxmlformats.org/officeDocument/2006/relationships/hyperlink" Target="https://meteor.aihw.gov.au/content/393625" TargetMode="External" Id="Rfbf7eaad7153457d" /><Relationship Type="http://schemas.openxmlformats.org/officeDocument/2006/relationships/hyperlink" Target="https://meteor.aihw.gov.au/content/303794" TargetMode="External" Id="R2cded9f23dd54563" /><Relationship Type="http://schemas.openxmlformats.org/officeDocument/2006/relationships/hyperlink" Target="https://meteor.aihw.gov.au/content/394092" TargetMode="External" Id="Rb907b45e19ca483b" /><Relationship Type="http://schemas.openxmlformats.org/officeDocument/2006/relationships/numbering" Target="/word/numbering.xml" Id="R229e166863ed453a" /><Relationship Type="http://schemas.openxmlformats.org/officeDocument/2006/relationships/hyperlink" Target="https://meteor.aihw.gov.au/content/394305" TargetMode="External" Id="Rd9efacabe5734ea9" /><Relationship Type="http://schemas.openxmlformats.org/officeDocument/2006/relationships/hyperlink" Target="https://meteor.aihw.gov.au/content/394305" TargetMode="External" Id="R43bfb9d5fb4a4833" /><Relationship Type="http://schemas.openxmlformats.org/officeDocument/2006/relationships/hyperlink" Target="https://meteor.aihw.gov.au/content/392591" TargetMode="External" Id="Rba1868ec160a495c" /><Relationship Type="http://schemas.openxmlformats.org/officeDocument/2006/relationships/hyperlink" Target="https://meteor.aihw.gov.au/content/393625" TargetMode="External" Id="Ra1eff92b9e254fbb" /><Relationship Type="http://schemas.openxmlformats.org/officeDocument/2006/relationships/hyperlink" Target="https://meteor.aihw.gov.au/content/449216" TargetMode="External" Id="R53b9dc1623e64c77" /><Relationship Type="http://schemas.openxmlformats.org/officeDocument/2006/relationships/hyperlink" Target="https://meteor.aihw.gov.au/content/394305" TargetMode="External" Id="Red293d15916b4ced" /><Relationship Type="http://schemas.openxmlformats.org/officeDocument/2006/relationships/hyperlink" Target="https://meteor.aihw.gov.au/content/394092" TargetMode="External" Id="Rb06f59e57f5e4a42" /><Relationship Type="http://schemas.openxmlformats.org/officeDocument/2006/relationships/hyperlink" Target="https://meteor.aihw.gov.au/content/449223" TargetMode="External" Id="R28063c6fc8994aa2" /><Relationship Type="http://schemas.openxmlformats.org/officeDocument/2006/relationships/hyperlink" Target="https://meteor.aihw.gov.au/content/421660" TargetMode="External" Id="R7cc25d40e5224868" /><Relationship Type="http://schemas.openxmlformats.org/officeDocument/2006/relationships/hyperlink" Target="https://meteor.aihw.gov.au/RegistrationAuthority/12" TargetMode="External" Id="Rcbddf89ac4724930" /><Relationship Type="http://schemas.openxmlformats.org/officeDocument/2006/relationships/hyperlink" Target="https://meteor.aihw.gov.au/content/436839" TargetMode="External" Id="Rff1738ad08fe4edb" /><Relationship Type="http://schemas.openxmlformats.org/officeDocument/2006/relationships/hyperlink" Target="https://meteor.aihw.gov.au/RegistrationAuthority/12" TargetMode="External" Id="R6fb4fe83af7a4e96" /></Relationships>
</file>

<file path=word/_rels/header1.xml.rels>&#65279;<?xml version="1.0" encoding="utf-8"?><Relationships xmlns="http://schemas.openxmlformats.org/package/2006/relationships"><Relationship Type="http://schemas.openxmlformats.org/officeDocument/2006/relationships/image" Target="/media/image.png" Id="R3c74b965e8224474" /></Relationships>
</file>