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88058510344473" /></Relationships>
</file>

<file path=word/document.xml><?xml version="1.0" encoding="utf-8"?>
<w:document xmlns:r="http://schemas.openxmlformats.org/officeDocument/2006/relationships" xmlns:w="http://schemas.openxmlformats.org/wordprocessingml/2006/main">
  <w:body>
    <w:p>
      <w:pPr>
        <w:pStyle w:val="Title"/>
      </w:pPr>
      <w:r>
        <w:t>Health-care incident—clinical service context,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incident—clinical service context,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service context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e0cb9819e643c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practice where the health-care incident occurred,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9bb1d0d2e94dac">
              <w:r>
                <w:rPr>
                  <w:rStyle w:val="Hyperlink"/>
                </w:rPr>
                <w:t xml:space="preserve">Health-care incident—clinical service context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f23b3c8a174c45">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Health-care incident—clinical service context, code N[N]</w:t>
            </w:r>
            <w:r>
              <w:rPr>
                <w:rStyle w:val="row-content-rich-text"/>
              </w:rPr>
              <w:t xml:space="preserve"> Value 88 'Other'.</w:t>
            </w:r>
          </w:p>
          <w:p>
            <w:pPr/>
            <w:r>
              <w:rPr>
                <w:rStyle w:val="row-content-rich-text"/>
              </w:rPr>
              <w:t xml:space="preserve">It should contain a brief textual description of the area of clinical practice in cases where the area of clinical practice is not one of those included in the value domain for the related code-based data element.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f2103cf921419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f72bb58c564744">
              <w:r>
                <w:rPr>
                  <w:rStyle w:val="Hyperlink"/>
                </w:rPr>
                <w:t xml:space="preserve">Health-care incident—clinical service context, code N[N]</w:t>
              </w:r>
            </w:hyperlink>
          </w:p>
          <w:p>
            <w:pPr>
              <w:spacing w:before="0" w:after="0"/>
            </w:pPr>
            <w:r>
              <w:rPr>
                <w:rStyle w:val="row-content"/>
                <w:color w:val="244061"/>
              </w:rPr>
              <w:t xml:space="preserve">       </w:t>
            </w:r>
            <w:hyperlink w:history="true" r:id="R22194a2d5ad84fb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7b56be40a941aa">
              <w:r>
                <w:rPr>
                  <w:rStyle w:val="Hyperlink"/>
                </w:rPr>
                <w:t xml:space="preserve">Medical indemnity DSS 2012-14</w:t>
              </w:r>
            </w:hyperlink>
          </w:p>
          <w:p>
            <w:pPr>
              <w:spacing w:before="0" w:after="0"/>
            </w:pPr>
            <w:r>
              <w:rPr>
                <w:rStyle w:val="row-content"/>
                <w:color w:val="244061"/>
              </w:rPr>
              <w:t xml:space="preserve">       </w:t>
            </w:r>
            <w:hyperlink w:history="true" r:id="Raff8d6b5cc2c4b7f">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Conditional on recording Code 88 'Other' for the data element </w:t>
            </w:r>
            <w:r>
              <w:rPr>
                <w:rStyle w:val="row-content"/>
                <w:i/>
              </w:rPr>
              <w:t xml:space="preserve">Health-care incident—clinical service context, code N[N].</w:t>
            </w:r>
            <w:r>
              <w:br/>
            </w:r>
            <w:r>
              <w:rPr>
                <w:rStyle w:val="row-content"/>
                <w:b/>
                <w:i/>
              </w:rPr>
              <w:t xml:space="preserve">DSS specific information: </w:t>
            </w:r>
            <w:r>
              <w:rPr>
                <w:rStyle w:val="row-content"/>
              </w:rPr>
              <w:t xml:space="preserve">This data element is only used to capture a description for those cases where the 'Other' code is used in the data element: </w:t>
            </w:r>
            <w:r>
              <w:rPr>
                <w:rStyle w:val="row-content"/>
                <w:i/>
              </w:rPr>
              <w:t xml:space="preserve">Health-care incident—clinical service context, code N[N].</w:t>
            </w:r>
            <w:r>
              <w:br/>
            </w:r>
            <w:r>
              <w:br/>
            </w:r>
            <w:hyperlink w:history="true" r:id="Rb997a00d72fe484c">
              <w:r>
                <w:rPr>
                  <w:rStyle w:val="Hyperlink"/>
                </w:rPr>
                <w:t xml:space="preserve">Medical indemnity NBPDS 2014-</w:t>
              </w:r>
            </w:hyperlink>
          </w:p>
          <w:p>
            <w:pPr>
              <w:spacing w:before="0" w:after="0"/>
            </w:pPr>
            <w:r>
              <w:rPr>
                <w:rStyle w:val="row-content"/>
                <w:color w:val="244061"/>
              </w:rPr>
              <w:t xml:space="preserve">       </w:t>
            </w:r>
            <w:hyperlink w:history="true" r:id="Rd3f6846a0e3944a2">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on recording Code 88, 'Other', for the data element </w:t>
            </w:r>
            <w:r>
              <w:rPr>
                <w:rStyle w:val="row-content"/>
                <w:i/>
              </w:rPr>
              <w:t xml:space="preserve">Health-care incident—clinical service context, code N[N].</w:t>
            </w:r>
          </w:p>
          <w:p>
            <w:r>
              <w:br/>
            </w:r>
            <w:r>
              <w:rPr>
                <w:rStyle w:val="row-content"/>
                <w:b/>
                <w:i/>
              </w:rPr>
              <w:t xml:space="preserve">DSS specific information: </w:t>
            </w:r>
          </w:p>
          <w:p>
            <w:r>
              <w:rPr>
                <w:rStyle w:val="row-content"/>
              </w:rPr>
              <w:t xml:space="preserve">This data element is only used to capture a description for those cases where the 'Other' code is used in the data element: </w:t>
            </w:r>
            <w:r>
              <w:rPr>
                <w:rStyle w:val="row-content"/>
                <w:i/>
              </w:rPr>
              <w:t xml:space="preserve">Health-care incident—clinical service context, code N[N].</w:t>
            </w:r>
          </w:p>
          <w:p>
            <w:r>
              <w:br/>
            </w:r>
            <w:r>
              <w:br/>
            </w:r>
          </w:p>
        </w:tc>
      </w:tr>
    </w:tbl>
    <w:p/>
    <w:tbl>
      <w:tblPr>
        <w:tblStyle w:val="TableGrid"/>
        <w:tblW w:w="0" w:type="auto"/>
      </w:tblPr>
    </w:tbl>
    <w:p>
      <w:r>
        <w:br/>
      </w:r>
    </w:p>
    <w:sectPr>
      <w:footerReference xmlns:r="http://schemas.openxmlformats.org/officeDocument/2006/relationships" w:type="default" r:id="R2a498a9f49684a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441107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b988025c7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498a9f49684a22" /><Relationship Type="http://schemas.openxmlformats.org/officeDocument/2006/relationships/header" Target="/word/header1.xml" Id="R372054187e004600" /><Relationship Type="http://schemas.openxmlformats.org/officeDocument/2006/relationships/settings" Target="/word/settings.xml" Id="R82c0cbb0d5c94ce8" /><Relationship Type="http://schemas.openxmlformats.org/officeDocument/2006/relationships/styles" Target="/word/styles.xml" Id="Rc2e2e2d7ce3c4100" /><Relationship Type="http://schemas.openxmlformats.org/officeDocument/2006/relationships/hyperlink" Target="https://meteor.aihw.gov.au/RegistrationAuthority/12" TargetMode="External" Id="R0ee0cb9819e643c2" /><Relationship Type="http://schemas.openxmlformats.org/officeDocument/2006/relationships/hyperlink" Target="https://meteor.aihw.gov.au/content/329818" TargetMode="External" Id="R609bb1d0d2e94dac" /><Relationship Type="http://schemas.openxmlformats.org/officeDocument/2006/relationships/hyperlink" Target="https://meteor.aihw.gov.au/content/270804" TargetMode="External" Id="R49f23b3c8a174c45" /><Relationship Type="http://schemas.openxmlformats.org/officeDocument/2006/relationships/hyperlink" Target="https://meteor.aihw.gov.au/content/246013" TargetMode="External" Id="R90f2103cf9214194" /><Relationship Type="http://schemas.openxmlformats.org/officeDocument/2006/relationships/hyperlink" Target="https://meteor.aihw.gov.au/content/329822" TargetMode="External" Id="Recf72bb58c564744" /><Relationship Type="http://schemas.openxmlformats.org/officeDocument/2006/relationships/hyperlink" Target="https://meteor.aihw.gov.au/RegistrationAuthority/12" TargetMode="External" Id="R22194a2d5ad84fba" /><Relationship Type="http://schemas.openxmlformats.org/officeDocument/2006/relationships/hyperlink" Target="https://meteor.aihw.gov.au/content/329638" TargetMode="External" Id="Re97b56be40a941aa" /><Relationship Type="http://schemas.openxmlformats.org/officeDocument/2006/relationships/hyperlink" Target="https://meteor.aihw.gov.au/RegistrationAuthority/12" TargetMode="External" Id="Raff8d6b5cc2c4b7f" /><Relationship Type="http://schemas.openxmlformats.org/officeDocument/2006/relationships/hyperlink" Target="https://meteor.aihw.gov.au/content/531844" TargetMode="External" Id="Rb997a00d72fe484c" /><Relationship Type="http://schemas.openxmlformats.org/officeDocument/2006/relationships/hyperlink" Target="https://meteor.aihw.gov.au/RegistrationAuthority/12" TargetMode="External" Id="Rd3f6846a0e3944a2" /></Relationships>
</file>

<file path=word/_rels/header1.xml.rels>&#65279;<?xml version="1.0" encoding="utf-8"?><Relationships xmlns="http://schemas.openxmlformats.org/package/2006/relationships"><Relationship Type="http://schemas.openxmlformats.org/officeDocument/2006/relationships/image" Target="/media/image.png" Id="Rd43b988025c74785" /></Relationships>
</file>