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f76e015784fe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15-Percentage of students at or above the national minimum standard in reading, writing and numeracy for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1ec914ebc46d3">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681766b20d42a2">
              <w:r>
                <w:rPr>
                  <w:rStyle w:val="Hyperlink"/>
                </w:rPr>
                <w:t xml:space="preserve">National Indigenous Reform Agreement (2012)</w:t>
              </w:r>
            </w:hyperlink>
          </w:p>
          <w:p>
            <w:pPr>
              <w:spacing w:before="0" w:after="0"/>
            </w:pPr>
            <w:r>
              <w:rPr>
                <w:rStyle w:val="row-content"/>
                <w:color w:val="244061"/>
              </w:rPr>
              <w:t xml:space="preserve">       </w:t>
            </w:r>
            <w:hyperlink w:history="true" r:id="Rfba053515ebb4207">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54cb16c0384e3f">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8472517e9461420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68546babea461a">
              <w:r>
                <w:rPr>
                  <w:rStyle w:val="Hyperlink"/>
                </w:rPr>
                <w:t xml:space="preserve">National Indigenous Reform Agreement: PI 15-Percentage of students at or above the national minimum standard in reading, writing and numeracy for Years 3,5,7 and 9, 2012 QS</w:t>
              </w:r>
            </w:hyperlink>
          </w:p>
          <w:p>
            <w:pPr>
              <w:spacing w:before="0" w:after="0"/>
            </w:pPr>
            <w:r>
              <w:rPr>
                <w:rStyle w:val="row-content"/>
                <w:color w:val="244061"/>
              </w:rPr>
              <w:t xml:space="preserve">       </w:t>
            </w:r>
            <w:hyperlink w:history="true" r:id="R854db8f6a63e4a5d">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discrete numerator and denominator for this measure. See National Assessment Program - Literacy and Numeracy (NAPLAN) reports for more detail.</w:t>
            </w:r>
          </w:p>
          <w:p>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e18d0d4b00ae446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d61391c92fb54b6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dbff0f21b7724eb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eec2b04ab3b5456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e70e800a8e3842e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644fc2979d1b470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edc44a3061f1405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reported individually) by learning domain (reading, writing and numeracy— reported individually):</w:t>
            </w:r>
          </w:p>
          <w:p>
            <w:pPr/>
            <w:r>
              <w:rPr>
                <w:rStyle w:val="row-content-rich-text"/>
              </w:rPr>
              <w:t xml:space="preserve">National and state/territory by Indigenous status, by geo-location.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82f9a3e627b84c7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a850cff58384e3d">
              <w:r>
                <w:rPr>
                  <w:rStyle w:val="Hyperlink"/>
                </w:rPr>
                <w:t xml:space="preserve">Person—Indigenous status, code N</w:t>
              </w:r>
            </w:hyperlink>
          </w:p>
          <w:p>
            <w:r>
              <w:rPr>
                <w:rStyle w:val="row-content"/>
                <w:b/>
              </w:rPr>
              <w:t xml:space="preserve">Data Source</w:t>
            </w:r>
          </w:p>
          <w:p>
            <w:hyperlink w:history="true" r:id="R4153ebb40f974d8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Disaggregation by geo-location was reported for Indigenous students and all students in the 2008-09 baseline CRC report. Disaggregations for non-Indigenous students were reported for 2008 and 2009 in the 2009-10 CRC report (with additional material provided in the CRC’s addendum to the NIRA report).</w:t>
            </w:r>
          </w:p>
          <w:p>
            <w:pPr>
              <w:spacing w:after="160"/>
            </w:pPr>
            <w:r>
              <w:rPr>
                <w:rStyle w:val="row-content-rich-text"/>
              </w:rPr>
              <w:t xml:space="preserve">Baseline year for NIRA target (Halve the gap in reading, writing and numeracy within a decade) is 2008; baseline year for this indicator is 2008; target year is 2018.</w:t>
            </w:r>
          </w:p>
          <w:p>
            <w:pPr/>
            <w:r>
              <w:rPr>
                <w:rStyle w:val="row-content-rich-text"/>
              </w:rPr>
              <w:t xml:space="preserve">The CRC no longer requires the Steering Committee to collate confidence intervals for NAPLAN data. The CRC will separately request significance testing directly from the data provider for its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8670582a6c4f4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942f53d32ac4750">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822c0346324a7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7636dae9a541e3">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5c3f50fc8ee74ed7">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df31cdee4f0d4721">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1b4ed677fbb24080">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9bd9c844cf314b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438652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9dde29a58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9c844cf314b56" /><Relationship Type="http://schemas.openxmlformats.org/officeDocument/2006/relationships/header" Target="/word/header1.xml" Id="Rc7d682b7e95f41d9" /><Relationship Type="http://schemas.openxmlformats.org/officeDocument/2006/relationships/settings" Target="/word/settings.xml" Id="Rd66c9cdb6952435c" /><Relationship Type="http://schemas.openxmlformats.org/officeDocument/2006/relationships/styles" Target="/word/styles.xml" Id="R1018985f021d4022" /><Relationship Type="http://schemas.openxmlformats.org/officeDocument/2006/relationships/hyperlink" Target="https://meteor.aihw.gov.au/RegistrationAuthority/6" TargetMode="External" Id="Rce61ec914ebc46d3" /><Relationship Type="http://schemas.openxmlformats.org/officeDocument/2006/relationships/hyperlink" Target="https://meteor.aihw.gov.au/content/438475" TargetMode="External" Id="Rdd681766b20d42a2" /><Relationship Type="http://schemas.openxmlformats.org/officeDocument/2006/relationships/hyperlink" Target="https://meteor.aihw.gov.au/RegistrationAuthority/6" TargetMode="External" Id="Rfba053515ebb4207" /><Relationship Type="http://schemas.openxmlformats.org/officeDocument/2006/relationships/hyperlink" Target="https://meteor.aihw.gov.au/content/396169" TargetMode="External" Id="R2a54cb16c0384e3f" /><Relationship Type="http://schemas.openxmlformats.org/officeDocument/2006/relationships/hyperlink" Target="https://meteor.aihw.gov.au/RegistrationAuthority/6" TargetMode="External" Id="R8472517e94614209" /><Relationship Type="http://schemas.openxmlformats.org/officeDocument/2006/relationships/hyperlink" Target="https://meteor.aihw.gov.au/content/480572" TargetMode="External" Id="R5f68546babea461a" /><Relationship Type="http://schemas.openxmlformats.org/officeDocument/2006/relationships/hyperlink" Target="https://meteor.aihw.gov.au/RegistrationAuthority/6" TargetMode="External" Id="R854db8f6a63e4a5d" /><Relationship Type="http://schemas.openxmlformats.org/officeDocument/2006/relationships/hyperlink" Target="https://meteor.aihw.gov.au/content/458253" TargetMode="External" Id="Re18d0d4b00ae4462" /><Relationship Type="http://schemas.openxmlformats.org/officeDocument/2006/relationships/hyperlink" Target="https://meteor.aihw.gov.au/content/458253" TargetMode="External" Id="Rd61391c92fb54b6f" /><Relationship Type="http://schemas.openxmlformats.org/officeDocument/2006/relationships/hyperlink" Target="https://meteor.aihw.gov.au/content/458253" TargetMode="External" Id="Rdbff0f21b7724eb6" /><Relationship Type="http://schemas.openxmlformats.org/officeDocument/2006/relationships/hyperlink" Target="https://meteor.aihw.gov.au/content/458253" TargetMode="External" Id="Reec2b04ab3b5456d" /><Relationship Type="http://schemas.openxmlformats.org/officeDocument/2006/relationships/hyperlink" Target="https://meteor.aihw.gov.au/content/458253" TargetMode="External" Id="Re70e800a8e3842e3" /><Relationship Type="http://schemas.openxmlformats.org/officeDocument/2006/relationships/hyperlink" Target="https://meteor.aihw.gov.au/content/458253" TargetMode="External" Id="R644fc2979d1b4703" /><Relationship Type="http://schemas.openxmlformats.org/officeDocument/2006/relationships/hyperlink" Target="https://meteor.aihw.gov.au/content/458253" TargetMode="External" Id="Redc44a3061f1405c" /><Relationship Type="http://schemas.openxmlformats.org/officeDocument/2006/relationships/hyperlink" Target="https://meteor.aihw.gov.au/content/458253" TargetMode="External" Id="R82f9a3e627b84c7c" /><Relationship Type="http://schemas.openxmlformats.org/officeDocument/2006/relationships/hyperlink" Target="https://meteor.aihw.gov.au/content/291036" TargetMode="External" Id="R5a850cff58384e3d" /><Relationship Type="http://schemas.openxmlformats.org/officeDocument/2006/relationships/hyperlink" Target="https://meteor.aihw.gov.au/content/458253" TargetMode="External" Id="R4153ebb40f974d86" /><Relationship Type="http://schemas.openxmlformats.org/officeDocument/2006/relationships/hyperlink" Target="https://meteor.aihw.gov.au/content/410674" TargetMode="External" Id="Rde8670582a6c4f42" /><Relationship Type="http://schemas.openxmlformats.org/officeDocument/2006/relationships/hyperlink" Target="https://meteor.aihw.gov.au/content/458253" TargetMode="External" Id="Rb942f53d32ac4750" /><Relationship Type="http://schemas.openxmlformats.org/officeDocument/2006/relationships/hyperlink" Target="https://meteor.aihw.gov.au/content/410271" TargetMode="External" Id="R2f822c0346324a7d" /><Relationship Type="http://schemas.openxmlformats.org/officeDocument/2006/relationships/hyperlink" Target="https://meteor.aihw.gov.au/content/425777" TargetMode="External" Id="Re47636dae9a541e3" /><Relationship Type="http://schemas.openxmlformats.org/officeDocument/2006/relationships/hyperlink" Target="https://meteor.aihw.gov.au/RegistrationAuthority/6" TargetMode="External" Id="R5c3f50fc8ee74ed7" /><Relationship Type="http://schemas.openxmlformats.org/officeDocument/2006/relationships/hyperlink" Target="https://meteor.aihw.gov.au/content/484338" TargetMode="External" Id="Rdf31cdee4f0d4721" /><Relationship Type="http://schemas.openxmlformats.org/officeDocument/2006/relationships/hyperlink" Target="https://meteor.aihw.gov.au/RegistrationAuthority/6" TargetMode="External" Id="R1b4ed677fbb24080" /></Relationships>
</file>

<file path=word/_rels/header1.xml.rels>&#65279;<?xml version="1.0" encoding="utf-8"?><Relationships xmlns="http://schemas.openxmlformats.org/package/2006/relationships"><Relationship Type="http://schemas.openxmlformats.org/officeDocument/2006/relationships/image" Target="/media/image.png" Id="Rdfb9dde29a584542" /></Relationships>
</file>