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ac2200ddc946cf" /></Relationships>
</file>

<file path=word/document.xml><?xml version="1.0" encoding="utf-8"?>
<w:document xmlns:r="http://schemas.openxmlformats.org/officeDocument/2006/relationships" xmlns:w="http://schemas.openxmlformats.org/wordprocessingml/2006/main">
  <w:body>
    <w:p>
      <w:pPr>
        <w:pStyle w:val="Title"/>
      </w:pPr>
      <w:r>
        <w:t>Establishment—sector identifier, code (Tasmanian)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Establishment—sector identifier, code (Tasmanian)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b3b8dd0f1459c">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cfa7d5494f4664">
              <w:r>
                <w:rPr>
                  <w:rStyle w:val="Hyperlink"/>
                </w:rPr>
                <w:t xml:space="preserve">Establishment—sector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a6166e65564f87">
              <w:r>
                <w:rPr>
                  <w:rStyle w:val="Hyperlink"/>
                </w:rPr>
                <w:t xml:space="preserve">Sector identifier (Tasmanian)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Public Statewide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Maternity (Birth Centre / Home Birth)</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establishments that receive some government funding but are run by the non-government sector (code 1) and establishments run by the government sector (code 2).</w:t>
            </w:r>
          </w:p>
          <w:p>
            <w:pPr>
              <w:spacing w:after="160"/>
            </w:pPr>
            <w:r>
              <w:rPr>
                <w:rStyle w:val="row-content-rich-text"/>
              </w:rPr>
              <w:t xml:space="preserve">CODE 1 is to be used only when the establishment:</w:t>
            </w:r>
          </w:p>
          <w:p>
            <w:pPr>
              <w:pStyle w:val="ListParagraph"/>
              <w:numPr>
                <w:ilvl w:val="0"/>
                <w:numId w:val="2"/>
              </w:numPr>
            </w:pPr>
            <w:r>
              <w:rPr>
                <w:rStyle w:val="row-content-rich-text"/>
              </w:rPr>
              <w:t xml:space="preserve">is not controlled by government,</w:t>
            </w:r>
          </w:p>
          <w:p>
            <w:pPr>
              <w:pStyle w:val="ListParagraph"/>
              <w:numPr>
                <w:ilvl w:val="0"/>
                <w:numId w:val="2"/>
              </w:numPr>
            </w:pPr>
            <w:r>
              <w:rPr>
                <w:rStyle w:val="row-content-rich-text"/>
              </w:rPr>
              <w:t xml:space="preserve">is directed by a group of officers,</w:t>
            </w:r>
          </w:p>
          <w:p>
            <w:pPr>
              <w:pStyle w:val="ListParagraph"/>
              <w:numPr>
                <w:ilvl w:val="0"/>
                <w:numId w:val="2"/>
              </w:numPr>
            </w:pPr>
            <w:r>
              <w:rPr>
                <w:rStyle w:val="row-content-rich-text"/>
              </w:rPr>
              <w:t xml:space="preserve">an executive committee or a similar body elected by a majority of members, and</w:t>
            </w:r>
          </w:p>
          <w:p>
            <w:pPr>
              <w:pStyle w:val="ListParagraph"/>
              <w:numPr>
                <w:ilvl w:val="0"/>
                <w:numId w:val="2"/>
              </w:numPr>
            </w:pPr>
            <w:r>
              <w:rPr>
                <w:rStyle w:val="row-content-rich-text"/>
              </w:rPr>
              <w:t xml:space="preserve">may be an income tax exempt charity.</w:t>
            </w:r>
          </w:p>
          <w:p>
            <w:pPr>
              <w:spacing w:after="160"/>
            </w:pPr>
            <w:r>
              <w:rPr>
                <w:rStyle w:val="row-content-rich-text"/>
              </w:rPr>
              <w:t xml:space="preserve">CODE 2 is to be used when the establishment:</w:t>
            </w:r>
          </w:p>
          <w:p>
            <w:pPr>
              <w:pStyle w:val="ListParagraph"/>
              <w:numPr>
                <w:ilvl w:val="0"/>
                <w:numId w:val="3"/>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3"/>
              </w:numPr>
            </w:pPr>
            <w:r>
              <w:rPr>
                <w:rStyle w:val="row-content-rich-text"/>
              </w:rPr>
              <w:t xml:space="preserve">is part of the general government sector or is controlled by some part of the general government sector,</w:t>
            </w:r>
          </w:p>
          <w:p>
            <w:pPr>
              <w:pStyle w:val="ListParagraph"/>
              <w:numPr>
                <w:ilvl w:val="0"/>
                <w:numId w:val="3"/>
              </w:numPr>
            </w:pPr>
            <w:r>
              <w:rPr>
                <w:rStyle w:val="row-content-rich-text"/>
              </w:rPr>
              <w:t xml:space="preserve">provides government services free of charge or at nominal prices, and</w:t>
            </w:r>
          </w:p>
          <w:p>
            <w:pPr>
              <w:pStyle w:val="ListParagraph"/>
              <w:numPr>
                <w:ilvl w:val="0"/>
                <w:numId w:val="3"/>
              </w:numPr>
            </w:pPr>
            <w:r>
              <w:rPr>
                <w:rStyle w:val="row-content-rich-text"/>
              </w:rPr>
              <w:t xml:space="preserve">is financed mainly from taxation.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66b38efa74846b3">
              <w:r>
                <w:rPr>
                  <w:rStyle w:val="Hyperlink"/>
                </w:rPr>
                <w:t xml:space="preserve">Establishment—organisation identifier, (Tasmanian) identifier NNNN</w:t>
              </w:r>
            </w:hyperlink>
          </w:p>
          <w:p>
            <w:pPr>
              <w:spacing w:before="0" w:after="0"/>
            </w:pPr>
            <w:r>
              <w:rPr>
                <w:rStyle w:val="row-content"/>
                <w:color w:val="244061"/>
              </w:rPr>
              <w:t xml:space="preserve">       </w:t>
            </w:r>
            <w:hyperlink w:history="true" r:id="R5f43b79278f34ce7">
              <w:r>
                <w:rPr>
                  <w:rStyle w:val="Hyperlink"/>
                  <w:color w:val="244061"/>
                </w:rPr>
                <w:t xml:space="preserve">Tasmanian Health</w:t>
              </w:r>
            </w:hyperlink>
            <w:r>
              <w:rPr>
                <w:rStyle w:val="row-content"/>
                <w:color w:val="244061"/>
              </w:rPr>
              <w:t xml:space="preserve">, Superseded 29/06/2017</w:t>
            </w:r>
          </w:p>
          <w:p>
            <w:r>
              <w:br/>
            </w:r>
            <w:r>
              <w:rPr>
                <w:rStyle w:val="row-content"/>
              </w:rPr>
              <w:t xml:space="preserve">Is used in the formation of </w:t>
            </w:r>
            <w:hyperlink w:history="true" r:id="R0a97e7c91d474135">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d5def03c50f647ee">
              <w:r>
                <w:rPr>
                  <w:rStyle w:val="Hyperlink"/>
                  <w:color w:val="244061"/>
                </w:rPr>
                <w:t xml:space="preserve">Tasmanian Health</w:t>
              </w:r>
            </w:hyperlink>
            <w:r>
              <w:rPr>
                <w:rStyle w:val="row-content"/>
                <w:color w:val="244061"/>
              </w:rPr>
              <w:t xml:space="preserve">, Superseded 18/10/2023</w:t>
            </w:r>
          </w:p>
          <w:p>
            <w:r>
              <w:br/>
            </w:r>
            <w:r>
              <w:rPr>
                <w:rStyle w:val="row-content"/>
              </w:rPr>
              <w:t xml:space="preserve">Is used in the formation of </w:t>
            </w:r>
            <w:hyperlink w:history="true" r:id="R954c6ea3831e4de3">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32e9f179c258433a">
              <w:r>
                <w:rPr>
                  <w:rStyle w:val="Hyperlink"/>
                  <w:color w:val="244061"/>
                </w:rPr>
                <w:t xml:space="preserve">Tasmanian Health</w:t>
              </w:r>
            </w:hyperlink>
            <w:r>
              <w:rPr>
                <w:rStyle w:val="row-content"/>
                <w:color w:val="244061"/>
              </w:rPr>
              <w:t xml:space="preserve">, Standard 18/10/2023</w:t>
            </w:r>
          </w:p>
          <w:p>
            <w:r>
              <w:br/>
            </w:r>
            <w:r>
              <w:rPr>
                <w:rStyle w:val="row-content"/>
              </w:rPr>
              <w:t xml:space="preserve">Is used in the formation of </w:t>
            </w:r>
            <w:hyperlink w:history="true" r:id="Reee55a9296f84392">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7b82a26ae1664dfa">
              <w:r>
                <w:rPr>
                  <w:rStyle w:val="Hyperlink"/>
                  <w:color w:val="244061"/>
                </w:rPr>
                <w:t xml:space="preserve">Tasmanian Health</w:t>
              </w:r>
            </w:hyperlink>
            <w:r>
              <w:rPr>
                <w:rStyle w:val="row-content"/>
                <w:color w:val="244061"/>
              </w:rPr>
              <w:t xml:space="preserve">, Superseded 05/06/2018</w:t>
            </w:r>
          </w:p>
          <w:p>
            <w:r>
              <w:br/>
            </w:r>
            <w:r>
              <w:rPr>
                <w:rStyle w:val="row-content"/>
              </w:rPr>
              <w:t xml:space="preserve">Is used in the formation of </w:t>
            </w:r>
            <w:hyperlink w:history="true" r:id="R4ac87665ae694cc3">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156ed2bda8b04551">
              <w:r>
                <w:rPr>
                  <w:rStyle w:val="Hyperlink"/>
                  <w:color w:val="244061"/>
                </w:rPr>
                <w:t xml:space="preserve">Tasmanian Health</w:t>
              </w:r>
            </w:hyperlink>
            <w:r>
              <w:rPr>
                <w:rStyle w:val="row-content"/>
                <w:color w:val="244061"/>
              </w:rPr>
              <w:t xml:space="preserve">, Superseded 04/04/2019</w:t>
            </w:r>
          </w:p>
          <w:p>
            <w:r>
              <w:br/>
            </w:r>
          </w:p>
        </w:tc>
      </w:tr>
    </w:tbl>
    <w:p/>
    <w:tbl>
      <w:tblPr>
        <w:tblStyle w:val="TableGrid"/>
        <w:tblW w:w="0" w:type="auto"/>
      </w:tblPr>
    </w:tbl>
    <w:p>
      <w:r>
        <w:br/>
      </w:r>
    </w:p>
    <w:sectPr>
      <w:footerReference xmlns:r="http://schemas.openxmlformats.org/officeDocument/2006/relationships" w:type="default" r:id="R9c00f6a225aa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c7b91a74c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0f6a225aa4bfc" /><Relationship Type="http://schemas.openxmlformats.org/officeDocument/2006/relationships/header" Target="/word/header1.xml" Id="R1495fa9077ea4fc0" /><Relationship Type="http://schemas.openxmlformats.org/officeDocument/2006/relationships/settings" Target="/word/settings.xml" Id="Rfde59eb58dc64b06" /><Relationship Type="http://schemas.openxmlformats.org/officeDocument/2006/relationships/styles" Target="/word/styles.xml" Id="R8453950719024bee" /><Relationship Type="http://schemas.openxmlformats.org/officeDocument/2006/relationships/hyperlink" Target="https://meteor.aihw.gov.au/RegistrationAuthority/15" TargetMode="External" Id="Rd10b3b8dd0f1459c" /><Relationship Type="http://schemas.openxmlformats.org/officeDocument/2006/relationships/hyperlink" Target="https://meteor.aihw.gov.au/content/269458" TargetMode="External" Id="R4ecfa7d5494f4664" /><Relationship Type="http://schemas.openxmlformats.org/officeDocument/2006/relationships/hyperlink" Target="https://meteor.aihw.gov.au/content/438434" TargetMode="External" Id="Rd3a6166e65564f87" /><Relationship Type="http://schemas.openxmlformats.org/officeDocument/2006/relationships/numbering" Target="/word/numbering.xml" Id="R8085367dade24d48" /><Relationship Type="http://schemas.openxmlformats.org/officeDocument/2006/relationships/hyperlink" Target="https://meteor.aihw.gov.au/content/416596" TargetMode="External" Id="R466b38efa74846b3" /><Relationship Type="http://schemas.openxmlformats.org/officeDocument/2006/relationships/hyperlink" Target="https://meteor.aihw.gov.au/RegistrationAuthority/15" TargetMode="External" Id="R5f43b79278f34ce7" /><Relationship Type="http://schemas.openxmlformats.org/officeDocument/2006/relationships/hyperlink" Target="https://meteor.aihw.gov.au/content/714747" TargetMode="External" Id="R0a97e7c91d474135" /><Relationship Type="http://schemas.openxmlformats.org/officeDocument/2006/relationships/hyperlink" Target="https://meteor.aihw.gov.au/RegistrationAuthority/15" TargetMode="External" Id="Rd5def03c50f647ee" /><Relationship Type="http://schemas.openxmlformats.org/officeDocument/2006/relationships/hyperlink" Target="https://meteor.aihw.gov.au/content/784030" TargetMode="External" Id="R954c6ea3831e4de3" /><Relationship Type="http://schemas.openxmlformats.org/officeDocument/2006/relationships/hyperlink" Target="https://meteor.aihw.gov.au/RegistrationAuthority/15" TargetMode="External" Id="R32e9f179c258433a" /><Relationship Type="http://schemas.openxmlformats.org/officeDocument/2006/relationships/hyperlink" Target="https://meteor.aihw.gov.au/content/678064" TargetMode="External" Id="Reee55a9296f84392" /><Relationship Type="http://schemas.openxmlformats.org/officeDocument/2006/relationships/hyperlink" Target="https://meteor.aihw.gov.au/RegistrationAuthority/15" TargetMode="External" Id="R7b82a26ae1664dfa" /><Relationship Type="http://schemas.openxmlformats.org/officeDocument/2006/relationships/hyperlink" Target="https://meteor.aihw.gov.au/content/698861" TargetMode="External" Id="R4ac87665ae694cc3" /><Relationship Type="http://schemas.openxmlformats.org/officeDocument/2006/relationships/hyperlink" Target="https://meteor.aihw.gov.au/RegistrationAuthority/15" TargetMode="External" Id="R156ed2bda8b04551" /></Relationships>
</file>

<file path=word/_rels/header1.xml.rels>&#65279;<?xml version="1.0" encoding="utf-8"?><Relationships xmlns="http://schemas.openxmlformats.org/package/2006/relationships"><Relationship Type="http://schemas.openxmlformats.org/officeDocument/2006/relationships/image" Target="/media/image.png" Id="Rcbdc7b91a74c40de" /></Relationships>
</file>