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e8b7734d849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55-Younger people with disabilities using residential, CACP, and EACH aged care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55-Younger people with disabilities using residential, CACP, and EACH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55-Younger people with disabilities using residential, CACP and EACH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c5a41c641744d7">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under 65 years of age with disabilities using residential and community aged care services funded under the </w:t>
            </w:r>
            <w:r>
              <w:rPr>
                <w:rStyle w:val="row-content-rich-text"/>
                <w:i/>
              </w:rPr>
              <w:t xml:space="preserve">Aged Care Act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59d42f3b6b4232">
              <w:r>
                <w:rPr>
                  <w:rStyle w:val="Hyperlink"/>
                </w:rPr>
                <w:t xml:space="preserve">National Healthcare Agreement (2012)</w:t>
              </w:r>
            </w:hyperlink>
          </w:p>
          <w:p>
            <w:pPr>
              <w:spacing w:before="0" w:after="0"/>
            </w:pPr>
            <w:r>
              <w:rPr>
                <w:rStyle w:val="row-content"/>
                <w:color w:val="244061"/>
              </w:rPr>
              <w:t xml:space="preserve">       </w:t>
            </w:r>
            <w:hyperlink w:history="true" r:id="R17b930e89ca74bd5">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60c5bb890ac4320">
              <w:r>
                <w:rPr>
                  <w:rStyle w:val="Hyperlink"/>
                </w:rPr>
                <w:t xml:space="preserve">Aged Care</w:t>
              </w:r>
            </w:hyperlink>
          </w:p>
          <w:p>
            <w:pPr>
              <w:spacing w:before="0" w:after="0"/>
            </w:pPr>
            <w:r>
              <w:rPr>
                <w:rStyle w:val="row-content"/>
                <w:color w:val="244061"/>
              </w:rPr>
              <w:t xml:space="preserve">       </w:t>
            </w:r>
            <w:hyperlink w:history="true" r:id="R717813cc677f44b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daad65bab0a4d8a">
              <w:r>
                <w:rPr>
                  <w:rStyle w:val="Hyperlink"/>
                </w:rPr>
                <w:t xml:space="preserve">National Healthcare Agreement: PI 55-Younger people with disabilities using residential, CACP and EACH aged care services, 2012 QS</w:t>
              </w:r>
            </w:hyperlink>
          </w:p>
          <w:p>
            <w:pPr>
              <w:spacing w:before="0" w:after="0"/>
            </w:pPr>
            <w:r>
              <w:rPr>
                <w:rStyle w:val="row-content"/>
                <w:color w:val="244061"/>
              </w:rPr>
              <w:t xml:space="preserve">       </w:t>
            </w:r>
            <w:hyperlink w:history="true" r:id="Rce36abada3fe4d93">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Residential aged care services</w:t>
            </w:r>
            <w:r>
              <w:rPr>
                <w:rStyle w:val="row-content-rich-text"/>
              </w:rPr>
              <w:t xml:space="preserve"> include permanent residential care only (i.e. does not include respite care).</w:t>
            </w:r>
          </w:p>
          <w:p>
            <w:pPr>
              <w:spacing w:after="160"/>
            </w:pPr>
            <w:r>
              <w:rPr>
                <w:rStyle w:val="row-content-rich-text"/>
                <w:u w:val="single"/>
              </w:rPr>
              <w:t xml:space="preserve">Community aged care services</w:t>
            </w:r>
            <w:r>
              <w:rPr>
                <w:rStyle w:val="row-content-rich-text"/>
              </w:rPr>
              <w:t xml:space="preserve"> include Community Aged Care Packages (CACP), Extended Aged Care at Home (EACH) and EACH Dementia (EACH-D) services only. </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Calculated separately for residential and community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less than 65 years living in permanent residential care or receiving packaged community aged care services in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living in permanent residential care or receiving packaged community aged care services in the 12 months to 30 June</w:t>
            </w:r>
          </w:p>
          <w:p>
            <w:r>
              <w:rPr>
                <w:rStyle w:val="row-content"/>
                <w:b/>
              </w:rPr>
              <w:t xml:space="preserve">Data Source</w:t>
            </w:r>
          </w:p>
          <w:p>
            <w:hyperlink w:history="true" r:id="R09a18f3269194b6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649a4d258de548f2">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2010–11—State and territory, by service type (residential, community), by age group (under 50 years, 50–64 years,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2c43f6fd60d0428c">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370a318c010d42af">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type</w:t>
            </w:r>
          </w:p>
          <w:p>
            <w:r>
              <w:rPr>
                <w:rStyle w:val="row-content"/>
                <w:b/>
              </w:rPr>
              <w:t xml:space="preserve">Data Source</w:t>
            </w:r>
          </w:p>
          <w:p>
            <w:hyperlink w:history="true" r:id="Rc203deb0909743e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Service provider types are residential or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Note that the age groups presented are consistent with the COAG Younger People in Residential Aged Care (YPIRAC) target group: people with disability aged under 65 years who live in, or are at risk of, entering residential aged care, with initial priority being given to those under 50 years of age who reside in an aged care facility.</w:t>
            </w:r>
          </w:p>
          <w:p>
            <w:pPr/>
            <w:r>
              <w:rPr>
                <w:rStyle w:val="row-content-rich-text"/>
              </w:rPr>
              <w:t xml:space="preserve">The count is unique clients, aged under 65 years, receiving residential or aged care services within a state/territory during the 12 months to 30 June. A client may be counted more than once if they have received care under multiple programs or across multiple states/territories.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9aec76875a4497">
              <w:r>
                <w:rPr>
                  <w:rStyle w:val="Hyperlink"/>
                </w:rPr>
                <w:t xml:space="preserve">Effectiveness</w:t>
              </w:r>
            </w:hyperlink>
            <w:r>
              <w:br/>
            </w:r>
            <w:r>
              <w:br/>
            </w:r>
          </w:p>
          <w:p>
            <w:hyperlink w:history="true" r:id="R4a37748f95334dc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a6a2176ecb4998">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136cdf6ea46dd">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1d87fffe8b064ee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e5a4a158056427b">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cb1045d4d29d412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1643aa84aea4961">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23aaac94bf8841c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87b6e36de5441b1">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49e61e4e38094324">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4b81e6fb4b074c92">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6bb2a509eba5426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01e11d56099f4c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5067c490a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11d56099f4cb7" /><Relationship Type="http://schemas.openxmlformats.org/officeDocument/2006/relationships/header" Target="/word/header1.xml" Id="Rca8f5fcf65de45e4" /><Relationship Type="http://schemas.openxmlformats.org/officeDocument/2006/relationships/settings" Target="/word/settings.xml" Id="Rc12cd9e91dfb4b8c" /><Relationship Type="http://schemas.openxmlformats.org/officeDocument/2006/relationships/styles" Target="/word/styles.xml" Id="R455ab606174c4dc8" /><Relationship Type="http://schemas.openxmlformats.org/officeDocument/2006/relationships/hyperlink" Target="https://meteor.aihw.gov.au/RegistrationAuthority/12" TargetMode="External" Id="R5ec5a41c641744d7" /><Relationship Type="http://schemas.openxmlformats.org/officeDocument/2006/relationships/hyperlink" Target="https://meteor.aihw.gov.au/content/435821" TargetMode="External" Id="R6559d42f3b6b4232" /><Relationship Type="http://schemas.openxmlformats.org/officeDocument/2006/relationships/hyperlink" Target="https://meteor.aihw.gov.au/RegistrationAuthority/12" TargetMode="External" Id="R17b930e89ca74bd5" /><Relationship Type="http://schemas.openxmlformats.org/officeDocument/2006/relationships/hyperlink" Target="https://meteor.aihw.gov.au/content/393489" TargetMode="External" Id="Ra60c5bb890ac4320" /><Relationship Type="http://schemas.openxmlformats.org/officeDocument/2006/relationships/hyperlink" Target="https://meteor.aihw.gov.au/RegistrationAuthority/12" TargetMode="External" Id="R717813cc677f44bf" /><Relationship Type="http://schemas.openxmlformats.org/officeDocument/2006/relationships/hyperlink" Target="https://meteor.aihw.gov.au/content/500109" TargetMode="External" Id="R1daad65bab0a4d8a" /><Relationship Type="http://schemas.openxmlformats.org/officeDocument/2006/relationships/hyperlink" Target="https://meteor.aihw.gov.au/RegistrationAuthority/12" TargetMode="External" Id="Rce36abada3fe4d93" /><Relationship Type="http://schemas.openxmlformats.org/officeDocument/2006/relationships/hyperlink" Target="https://meteor.aihw.gov.au/content/394091" TargetMode="External" Id="R09a18f3269194b63" /><Relationship Type="http://schemas.openxmlformats.org/officeDocument/2006/relationships/hyperlink" Target="https://meteor.aihw.gov.au/content/394091" TargetMode="External" Id="R649a4d258de548f2" /><Relationship Type="http://schemas.openxmlformats.org/officeDocument/2006/relationships/hyperlink" Target="https://meteor.aihw.gov.au/content/394091" TargetMode="External" Id="R2c43f6fd60d0428c" /><Relationship Type="http://schemas.openxmlformats.org/officeDocument/2006/relationships/hyperlink" Target="https://meteor.aihw.gov.au/content/394091" TargetMode="External" Id="R370a318c010d42af" /><Relationship Type="http://schemas.openxmlformats.org/officeDocument/2006/relationships/hyperlink" Target="https://meteor.aihw.gov.au/content/394091" TargetMode="External" Id="Rc203deb0909743e8" /><Relationship Type="http://schemas.openxmlformats.org/officeDocument/2006/relationships/hyperlink" Target="https://meteor.aihw.gov.au/content/392587" TargetMode="External" Id="Rec9aec76875a4497" /><Relationship Type="http://schemas.openxmlformats.org/officeDocument/2006/relationships/hyperlink" Target="https://meteor.aihw.gov.au/content/392591" TargetMode="External" Id="R4a37748f95334dcd" /><Relationship Type="http://schemas.openxmlformats.org/officeDocument/2006/relationships/hyperlink" Target="https://meteor.aihw.gov.au/content/394091" TargetMode="External" Id="R0ca6a2176ecb4998" /><Relationship Type="http://schemas.openxmlformats.org/officeDocument/2006/relationships/hyperlink" Target="https://meteor.aihw.gov.au/content/421548" TargetMode="External" Id="Rf18136cdf6ea46dd" /><Relationship Type="http://schemas.openxmlformats.org/officeDocument/2006/relationships/hyperlink" Target="https://meteor.aihw.gov.au/RegistrationAuthority/12" TargetMode="External" Id="R1d87fffe8b064ee0" /><Relationship Type="http://schemas.openxmlformats.org/officeDocument/2006/relationships/hyperlink" Target="https://meteor.aihw.gov.au/content/436881" TargetMode="External" Id="Ree5a4a158056427b" /><Relationship Type="http://schemas.openxmlformats.org/officeDocument/2006/relationships/hyperlink" Target="https://meteor.aihw.gov.au/RegistrationAuthority/12" TargetMode="External" Id="Rcb1045d4d29d4129" /><Relationship Type="http://schemas.openxmlformats.org/officeDocument/2006/relationships/hyperlink" Target="https://meteor.aihw.gov.au/content/436887" TargetMode="External" Id="Re1643aa84aea4961" /><Relationship Type="http://schemas.openxmlformats.org/officeDocument/2006/relationships/hyperlink" Target="https://meteor.aihw.gov.au/RegistrationAuthority/12" TargetMode="External" Id="R23aaac94bf8841ce" /><Relationship Type="http://schemas.openxmlformats.org/officeDocument/2006/relationships/hyperlink" Target="https://meteor.aihw.gov.au/content/436891" TargetMode="External" Id="R987b6e36de5441b1" /><Relationship Type="http://schemas.openxmlformats.org/officeDocument/2006/relationships/hyperlink" Target="https://meteor.aihw.gov.au/RegistrationAuthority/12" TargetMode="External" Id="R49e61e4e38094324" /><Relationship Type="http://schemas.openxmlformats.org/officeDocument/2006/relationships/hyperlink" Target="https://meteor.aihw.gov.au/content/435895" TargetMode="External" Id="R4b81e6fb4b074c92" /><Relationship Type="http://schemas.openxmlformats.org/officeDocument/2006/relationships/hyperlink" Target="https://meteor.aihw.gov.au/RegistrationAuthority/12" TargetMode="External" Id="R6bb2a509eba54269" /></Relationships>
</file>

<file path=word/_rels/header1.xml.rels>&#65279;<?xml version="1.0" encoding="utf-8"?><Relationships xmlns="http://schemas.openxmlformats.org/package/2006/relationships"><Relationship Type="http://schemas.openxmlformats.org/officeDocument/2006/relationships/image" Target="/media/image.png" Id="R14c5067c490a48c5" /></Relationships>
</file>