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861a1ac1d544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54-Aged care assessments completed,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54-Aged care assessments completed,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54-Aged care assessments completed,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ec30d40a44e6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assessments completed under the Aged Care Assessment Program (ACAP)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822d30939f49e6">
              <w:r>
                <w:rPr>
                  <w:rStyle w:val="Hyperlink"/>
                </w:rPr>
                <w:t xml:space="preserve">National Healthcare Agreement (2012)</w:t>
              </w:r>
            </w:hyperlink>
          </w:p>
          <w:p>
            <w:pPr>
              <w:spacing w:before="0" w:after="0"/>
            </w:pPr>
            <w:r>
              <w:rPr>
                <w:rStyle w:val="row-content"/>
                <w:color w:val="244061"/>
              </w:rPr>
              <w:t xml:space="preserve">       </w:t>
            </w:r>
            <w:hyperlink w:history="true" r:id="R4043000856834a9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2a99b7c42444e8">
              <w:r>
                <w:rPr>
                  <w:rStyle w:val="Hyperlink"/>
                </w:rPr>
                <w:t xml:space="preserve">Aged Care</w:t>
              </w:r>
            </w:hyperlink>
          </w:p>
          <w:p>
            <w:pPr>
              <w:spacing w:before="0" w:after="0"/>
            </w:pPr>
            <w:r>
              <w:rPr>
                <w:rStyle w:val="row-content"/>
                <w:color w:val="244061"/>
              </w:rPr>
              <w:t xml:space="preserve">       </w:t>
            </w:r>
            <w:hyperlink w:history="true" r:id="R21cbc5de5a0146c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d6adf2fa2c24dbd">
              <w:r>
                <w:rPr>
                  <w:rStyle w:val="Hyperlink"/>
                </w:rPr>
                <w:t xml:space="preserve">National Healthcare Agreement: PI 54-Aged care assessments completed, 2012 QS</w:t>
              </w:r>
            </w:hyperlink>
          </w:p>
          <w:p>
            <w:pPr>
              <w:spacing w:before="0" w:after="0"/>
            </w:pPr>
            <w:r>
              <w:rPr>
                <w:rStyle w:val="row-content"/>
                <w:color w:val="244061"/>
              </w:rPr>
              <w:t xml:space="preserve">       </w:t>
            </w:r>
            <w:hyperlink w:history="true" r:id="R42881f4e7d0e446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a number</w:t>
            </w:r>
          </w:p>
          <w:p>
            <w:pPr>
              <w:pStyle w:val="ListParagraph"/>
              <w:numPr>
                <w:ilvl w:val="0"/>
                <w:numId w:val="2"/>
              </w:numPr>
            </w:pPr>
            <w:r>
              <w:rPr>
                <w:rStyle w:val="row-content-rich-text"/>
              </w:rPr>
              <w:t xml:space="preserve">number per 1,000 (total population)</w:t>
            </w:r>
          </w:p>
          <w:p>
            <w:pPr>
              <w:pStyle w:val="ListParagraph"/>
              <w:numPr>
                <w:ilvl w:val="0"/>
                <w:numId w:val="2"/>
              </w:numPr>
            </w:pPr>
            <w:r>
              <w:rPr>
                <w:rStyle w:val="row-content-rich-text"/>
              </w:rPr>
              <w:t xml:space="preserve">total per population (70 years or over plus Indigenous people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 × (Numerator ÷ total population)</w:t>
            </w:r>
          </w:p>
          <w:p>
            <w:pPr/>
            <w:r>
              <w:rPr>
                <w:rStyle w:val="row-content-rich-text"/>
              </w:rPr>
              <w:t xml:space="preserve">1,000 × (Numerator ÷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ACAP assessments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ACAP assessments completed</w:t>
            </w:r>
          </w:p>
          <w:p>
            <w:r>
              <w:rPr>
                <w:rStyle w:val="row-content"/>
                <w:b/>
              </w:rPr>
              <w:t xml:space="preserve">Data Source</w:t>
            </w:r>
          </w:p>
          <w:p>
            <w:hyperlink w:history="true" r:id="Rfcfb5466180749d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Projected total population</w:t>
            </w:r>
          </w:p>
          <w:p>
            <w:pPr/>
            <w:r>
              <w:rPr>
                <w:rStyle w:val="row-content-rich-text"/>
              </w:rPr>
              <w:t xml:space="preserve">Projected target population (total population 70 years or over plus Indigenous population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9d2e8e267d0422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2be000e9fe7474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(revised for SEIFA), and 2009–10—Nationally, by SEIFA Index of Relative Socioeconomic Disadvantage (IRSD) deciles</w:t>
            </w:r>
          </w:p>
          <w:p>
            <w:pPr>
              <w:spacing w:after="160"/>
            </w:pPr>
            <w:r>
              <w:rPr>
                <w:rStyle w:val="row-content-rich-text"/>
              </w:rPr>
              <w:t xml:space="preserve">2007–08 (revised for remoteness and SEIFA), and 2009–10—State and territory, by:</w:t>
            </w:r>
          </w:p>
          <w:p>
            <w:pPr>
              <w:pStyle w:val="ListParagraph"/>
              <w:numPr>
                <w:ilvl w:val="0"/>
                <w:numId w:val="3"/>
              </w:numPr>
            </w:pPr>
            <w:r>
              <w:rPr>
                <w:rStyle w:val="row-content-rich-text"/>
              </w:rPr>
              <w:t xml:space="preserve">age group (&lt;50, 50–64, 65–69, 70–74, 75–79, 80–84, 85 years and over)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21509968688440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4e3d45aefb5452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0f96b3a1992e4eb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organisation—Australian state/territory identifier</w:t>
            </w:r>
          </w:p>
          <w:p>
            <w:r>
              <w:rPr>
                <w:rStyle w:val="row-content"/>
                <w:b/>
              </w:rPr>
              <w:t xml:space="preserve">Data Source</w:t>
            </w:r>
          </w:p>
          <w:p>
            <w:hyperlink w:history="true" r:id="Re4b89429affb479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ACAP assessment is required to access residential aged care, Community Aged Care Packages (CACP), Extended Aged Care at Home (EACH), EACH Dementia (EACH-D) and the Transition Care Program. ACAP assessment not required for Home and Community Care (HACC) and Veterans’ Home Care (VHC).</w:t>
            </w:r>
          </w:p>
          <w:p>
            <w:pPr>
              <w:spacing w:after="160"/>
            </w:pPr>
            <w:r>
              <w:rPr>
                <w:rStyle w:val="row-content-rich-text"/>
                <w:u w:val="single"/>
              </w:rPr>
              <w:t xml:space="preserve">DoHA population projections: </w:t>
            </w:r>
          </w:p>
          <w:p>
            <w:pPr>
              <w:spacing w:after="160"/>
            </w:pPr>
            <w:r>
              <w:rPr>
                <w:rStyle w:val="row-content-rich-text"/>
              </w:rPr>
              <w:t xml:space="preserve">DoHA projections of the total population are based on the 2006 Census. These projections were prepared (as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ERP data (at SLA level) projected forward so as to align with published ABS Indigenous Experimental Estimates and Projections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389b271e97408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c816eb75ed409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726212d1350441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3044ee0eb7c49cd">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7ce8767f9d98440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05f7e3a74174b7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5e4f11b80e48d3">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9a903c442ebd45a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eceeccf0b984b27">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9ba14f537ac4411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dbe4ea5bfac40d0">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1ee1f751feea410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1cf4340cfd04b0f">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01317020a54d4a5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7c7261e04684ee7">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4d2268f633bf4c2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16621a24e9c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a7f7e02c3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621a24e9c4f31" /><Relationship Type="http://schemas.openxmlformats.org/officeDocument/2006/relationships/header" Target="/word/header1.xml" Id="R6d27febedd624574" /><Relationship Type="http://schemas.openxmlformats.org/officeDocument/2006/relationships/settings" Target="/word/settings.xml" Id="Ra6882fab30964c02" /><Relationship Type="http://schemas.openxmlformats.org/officeDocument/2006/relationships/styles" Target="/word/styles.xml" Id="Rec19b30a67834f77" /><Relationship Type="http://schemas.openxmlformats.org/officeDocument/2006/relationships/hyperlink" Target="https://meteor.aihw.gov.au/RegistrationAuthority/12" TargetMode="External" Id="R5fcec30d40a44e6f" /><Relationship Type="http://schemas.openxmlformats.org/officeDocument/2006/relationships/hyperlink" Target="https://meteor.aihw.gov.au/content/435821" TargetMode="External" Id="R85822d30939f49e6" /><Relationship Type="http://schemas.openxmlformats.org/officeDocument/2006/relationships/hyperlink" Target="https://meteor.aihw.gov.au/RegistrationAuthority/12" TargetMode="External" Id="R4043000856834a9d" /><Relationship Type="http://schemas.openxmlformats.org/officeDocument/2006/relationships/hyperlink" Target="https://meteor.aihw.gov.au/content/393489" TargetMode="External" Id="Rfb2a99b7c42444e8" /><Relationship Type="http://schemas.openxmlformats.org/officeDocument/2006/relationships/hyperlink" Target="https://meteor.aihw.gov.au/RegistrationAuthority/12" TargetMode="External" Id="R21cbc5de5a0146cb" /><Relationship Type="http://schemas.openxmlformats.org/officeDocument/2006/relationships/hyperlink" Target="https://meteor.aihw.gov.au/content/500112" TargetMode="External" Id="R9d6adf2fa2c24dbd" /><Relationship Type="http://schemas.openxmlformats.org/officeDocument/2006/relationships/hyperlink" Target="https://meteor.aihw.gov.au/RegistrationAuthority/12" TargetMode="External" Id="R42881f4e7d0e446d" /><Relationship Type="http://schemas.openxmlformats.org/officeDocument/2006/relationships/numbering" Target="/word/numbering.xml" Id="R2b7fc5d67a044a3b" /><Relationship Type="http://schemas.openxmlformats.org/officeDocument/2006/relationships/hyperlink" Target="https://meteor.aihw.gov.au/content/394091" TargetMode="External" Id="Rfcfb5466180749dc" /><Relationship Type="http://schemas.openxmlformats.org/officeDocument/2006/relationships/hyperlink" Target="https://meteor.aihw.gov.au/content/393625" TargetMode="External" Id="Rd9d2e8e267d0422c" /><Relationship Type="http://schemas.openxmlformats.org/officeDocument/2006/relationships/hyperlink" Target="https://meteor.aihw.gov.au/content/394092" TargetMode="External" Id="R72be000e9fe74749" /><Relationship Type="http://schemas.openxmlformats.org/officeDocument/2006/relationships/hyperlink" Target="https://meteor.aihw.gov.au/content/394091" TargetMode="External" Id="Rd21509968688440b" /><Relationship Type="http://schemas.openxmlformats.org/officeDocument/2006/relationships/hyperlink" Target="https://meteor.aihw.gov.au/content/394091" TargetMode="External" Id="Rb4e3d45aefb54521" /><Relationship Type="http://schemas.openxmlformats.org/officeDocument/2006/relationships/hyperlink" Target="https://meteor.aihw.gov.au/content/394091" TargetMode="External" Id="R0f96b3a1992e4ebc" /><Relationship Type="http://schemas.openxmlformats.org/officeDocument/2006/relationships/hyperlink" Target="https://meteor.aihw.gov.au/content/394091" TargetMode="External" Id="Re4b89429affb4795" /><Relationship Type="http://schemas.openxmlformats.org/officeDocument/2006/relationships/hyperlink" Target="https://meteor.aihw.gov.au/content/392591" TargetMode="External" Id="R80389b271e974088" /><Relationship Type="http://schemas.openxmlformats.org/officeDocument/2006/relationships/hyperlink" Target="https://meteor.aihw.gov.au/content/393625" TargetMode="External" Id="Rf8c816eb75ed4096" /><Relationship Type="http://schemas.openxmlformats.org/officeDocument/2006/relationships/hyperlink" Target="https://meteor.aihw.gov.au/content/449216" TargetMode="External" Id="R5726212d13504414" /><Relationship Type="http://schemas.openxmlformats.org/officeDocument/2006/relationships/hyperlink" Target="https://meteor.aihw.gov.au/content/394091" TargetMode="External" Id="Rb3044ee0eb7c49cd" /><Relationship Type="http://schemas.openxmlformats.org/officeDocument/2006/relationships/hyperlink" Target="https://meteor.aihw.gov.au/content/394092" TargetMode="External" Id="R7ce8767f9d98440e" /><Relationship Type="http://schemas.openxmlformats.org/officeDocument/2006/relationships/hyperlink" Target="https://meteor.aihw.gov.au/content/449223" TargetMode="External" Id="Re05f7e3a74174b7a" /><Relationship Type="http://schemas.openxmlformats.org/officeDocument/2006/relationships/hyperlink" Target="https://meteor.aihw.gov.au/content/421550" TargetMode="External" Id="R215e4f11b80e48d3" /><Relationship Type="http://schemas.openxmlformats.org/officeDocument/2006/relationships/hyperlink" Target="https://meteor.aihw.gov.au/RegistrationAuthority/12" TargetMode="External" Id="R9a903c442ebd45a7" /><Relationship Type="http://schemas.openxmlformats.org/officeDocument/2006/relationships/hyperlink" Target="https://meteor.aihw.gov.au/content/436881" TargetMode="External" Id="Rbeceeccf0b984b27" /><Relationship Type="http://schemas.openxmlformats.org/officeDocument/2006/relationships/hyperlink" Target="https://meteor.aihw.gov.au/RegistrationAuthority/12" TargetMode="External" Id="R9ba14f537ac4411f" /><Relationship Type="http://schemas.openxmlformats.org/officeDocument/2006/relationships/hyperlink" Target="https://meteor.aihw.gov.au/content/436887" TargetMode="External" Id="R7dbe4ea5bfac40d0" /><Relationship Type="http://schemas.openxmlformats.org/officeDocument/2006/relationships/hyperlink" Target="https://meteor.aihw.gov.au/RegistrationAuthority/12" TargetMode="External" Id="R1ee1f751feea4105" /><Relationship Type="http://schemas.openxmlformats.org/officeDocument/2006/relationships/hyperlink" Target="https://meteor.aihw.gov.au/content/436893" TargetMode="External" Id="R71cf4340cfd04b0f" /><Relationship Type="http://schemas.openxmlformats.org/officeDocument/2006/relationships/hyperlink" Target="https://meteor.aihw.gov.au/RegistrationAuthority/12" TargetMode="External" Id="R01317020a54d4a5c" /><Relationship Type="http://schemas.openxmlformats.org/officeDocument/2006/relationships/hyperlink" Target="https://meteor.aihw.gov.au/content/435895" TargetMode="External" Id="R57c7261e04684ee7" /><Relationship Type="http://schemas.openxmlformats.org/officeDocument/2006/relationships/hyperlink" Target="https://meteor.aihw.gov.au/RegistrationAuthority/12" TargetMode="External" Id="R4d2268f633bf4c29" /></Relationships>
</file>

<file path=word/_rels/header1.xml.rels>&#65279;<?xml version="1.0" encoding="utf-8"?><Relationships xmlns="http://schemas.openxmlformats.org/package/2006/relationships"><Relationship Type="http://schemas.openxmlformats.org/officeDocument/2006/relationships/image" Target="/media/image.png" Id="R4d7a7f7e02c343ee" /></Relationships>
</file>