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b354ad06fd4e48"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62eb9fd72c44a1">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early childhood education and care service activities are provided by a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b753004ad04efb">
              <w:r>
                <w:rPr>
                  <w:rStyle w:val="Hyperlink"/>
                </w:rPr>
                <w:t xml:space="preserve">Service provider organisation—service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3ed673fc8b4553">
              <w:r>
                <w:rPr>
                  <w:rStyle w:val="Hyperlink"/>
                </w:rPr>
                <w:t xml:space="preserve">Early childhood education and care 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Home-based—child’s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preschool programs delivered on school grounds, using school facilities e.g. a building owned by the school.</w:t>
            </w:r>
          </w:p>
          <w:p>
            <w:pPr>
              <w:spacing w:after="160"/>
            </w:pPr>
            <w:r>
              <w:rPr>
                <w:rStyle w:val="row-content-rich-text"/>
              </w:rPr>
              <w:t xml:space="preserve">CODE 2 Centre-based—other</w:t>
            </w:r>
          </w:p>
          <w:p>
            <w:pPr>
              <w:spacing w:after="160"/>
            </w:pPr>
            <w:r>
              <w:rPr>
                <w:rStyle w:val="row-content-rich-text"/>
              </w:rPr>
              <w:t xml:space="preserve">Centre-based—other, refers to a non-residential building that was purpose-built or renovated for the purpose of delivering early childhood education and care services but is not located on the property of a State, Independent or Catholic school, e.g. child care centre, stand-alone preschool that is not part of a primary school.</w:t>
            </w:r>
          </w:p>
          <w:p>
            <w:pPr>
              <w:spacing w:after="160"/>
            </w:pPr>
            <w:r>
              <w:rPr>
                <w:rStyle w:val="row-content-rich-text"/>
              </w:rPr>
              <w:t xml:space="preserve">CODE 3 Home-based—child’s home</w:t>
            </w:r>
          </w:p>
          <w:p>
            <w:pPr>
              <w:spacing w:after="160"/>
            </w:pPr>
            <w:r>
              <w:rPr>
                <w:rStyle w:val="row-content-rich-text"/>
              </w:rPr>
              <w:t xml:space="preserve">Home-based—child’s home, refers to a private residential dwelling where the child lives.</w:t>
            </w:r>
          </w:p>
          <w:p>
            <w:pPr>
              <w:spacing w:after="160"/>
            </w:pPr>
            <w:r>
              <w:rPr>
                <w:rStyle w:val="row-content-rich-text"/>
              </w:rPr>
              <w:t xml:space="preserve">CODE 4 Home-based—other</w:t>
            </w:r>
          </w:p>
          <w:p>
            <w:pPr>
              <w:spacing w:after="160"/>
            </w:pPr>
            <w:r>
              <w:rPr>
                <w:rStyle w:val="row-content-rich-text"/>
              </w:rPr>
              <w:t xml:space="preserve">Home-based—other, refers to a private residential dwelling where a child care service or preschool program is delivered by someone other than the child’s parents, carers or guardians, e.g. a family day care caregiver’s house.</w:t>
            </w:r>
          </w:p>
          <w:p>
            <w:pPr>
              <w:spacing w:after="160"/>
            </w:pPr>
            <w:r>
              <w:rPr>
                <w:rStyle w:val="row-content-rich-text"/>
              </w:rPr>
              <w:t xml:space="preserve">CODE 5 General community setting</w:t>
            </w:r>
          </w:p>
          <w:p>
            <w:pPr>
              <w:spacing w:after="160"/>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w:t>
            </w:r>
          </w:p>
          <w:p>
            <w:pPr>
              <w:spacing w:after="160"/>
            </w:pPr>
            <w:r>
              <w:rPr>
                <w:rStyle w:val="row-content-rich-text"/>
              </w:rPr>
              <w:t xml:space="preserve">CODE 8 Other setting</w:t>
            </w:r>
          </w:p>
          <w:p>
            <w:pPr/>
            <w:r>
              <w:rPr>
                <w:rStyle w:val="row-content-rich-text"/>
              </w:rPr>
              <w:t xml:space="preserve">Other setting, refers to settings not covered by codes 1 to 5, such as mobile services which are attended at a specific location, rather than being delivered in settings such as a child's home.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253eac7b16439c">
              <w:r>
                <w:rPr>
                  <w:rStyle w:val="Hyperlink"/>
                </w:rPr>
                <w:t xml:space="preserve">Service provider organisation—service delivery setting, children's services code N</w:t>
              </w:r>
            </w:hyperlink>
          </w:p>
          <w:p>
            <w:pPr>
              <w:spacing w:before="0" w:after="0"/>
            </w:pPr>
            <w:r>
              <w:rPr>
                <w:rStyle w:val="row-content"/>
                <w:color w:val="244061"/>
              </w:rPr>
              <w:t xml:space="preserve">       </w:t>
            </w:r>
            <w:hyperlink w:history="true" r:id="Rf24446759471489e">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d538458441e84d1a">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eb54c0772d2645d3">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9eac7b905fa7416e">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66d138c7ff4ed9">
              <w:r>
                <w:rPr>
                  <w:rStyle w:val="Hyperlink"/>
                </w:rPr>
                <w:t xml:space="preserve">Early Childhood Education and Care: Aggregate NMDS 2011</w:t>
              </w:r>
            </w:hyperlink>
          </w:p>
          <w:p>
            <w:pPr>
              <w:spacing w:before="0" w:after="0"/>
            </w:pPr>
            <w:r>
              <w:rPr>
                <w:rStyle w:val="row-content"/>
                <w:color w:val="244061"/>
              </w:rPr>
              <w:t xml:space="preserve">       </w:t>
            </w:r>
            <w:hyperlink w:history="true" r:id="Re57b57479cfd4c45">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392eb54490364473">
              <w:r>
                <w:rPr>
                  <w:rStyle w:val="Hyperlink"/>
                </w:rPr>
                <w:t xml:space="preserve">Early Childhood Education and Care: Aggregate NMDS 2012</w:t>
              </w:r>
            </w:hyperlink>
          </w:p>
          <w:p>
            <w:pPr>
              <w:spacing w:before="0" w:after="0"/>
            </w:pPr>
            <w:r>
              <w:rPr>
                <w:rStyle w:val="row-content"/>
                <w:color w:val="244061"/>
              </w:rPr>
              <w:t xml:space="preserve">       </w:t>
            </w:r>
            <w:hyperlink w:history="true" r:id="R952ed9ac0d7f4798">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26eaac84a5a946b9">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66735bbff58844b9">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83efe67735724caa">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40dfa70cb9754ba6">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p>
        </w:tc>
      </w:tr>
    </w:tbl>
    <w:p/>
    <w:tbl>
      <w:tblPr>
        <w:tblStyle w:val="TableGrid"/>
        <w:tblW w:w="0" w:type="auto"/>
      </w:tblPr>
    </w:tbl>
    <w:p>
      <w:r>
        <w:br/>
      </w:r>
    </w:p>
    <w:sectPr>
      <w:footerReference xmlns:r="http://schemas.openxmlformats.org/officeDocument/2006/relationships" w:type="default" r:id="Rf781f679907b46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436100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7d053dd00f4c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81f679907b4636" /><Relationship Type="http://schemas.openxmlformats.org/officeDocument/2006/relationships/header" Target="/word/header1.xml" Id="Rdd61dd8c7ac2476f" /><Relationship Type="http://schemas.openxmlformats.org/officeDocument/2006/relationships/settings" Target="/word/settings.xml" Id="R4f60bc49fa5c48db" /><Relationship Type="http://schemas.openxmlformats.org/officeDocument/2006/relationships/styles" Target="/word/styles.xml" Id="R9d5936e56cd14a06" /><Relationship Type="http://schemas.openxmlformats.org/officeDocument/2006/relationships/hyperlink" Target="https://meteor.aihw.gov.au/RegistrationAuthority/13" TargetMode="External" Id="Rd362eb9fd72c44a1" /><Relationship Type="http://schemas.openxmlformats.org/officeDocument/2006/relationships/hyperlink" Target="https://meteor.aihw.gov.au/content/319812" TargetMode="External" Id="Recb753004ad04efb" /><Relationship Type="http://schemas.openxmlformats.org/officeDocument/2006/relationships/hyperlink" Target="https://meteor.aihw.gov.au/content/436098" TargetMode="External" Id="R313ed673fc8b4553" /><Relationship Type="http://schemas.openxmlformats.org/officeDocument/2006/relationships/hyperlink" Target="https://meteor.aihw.gov.au/content/315173" TargetMode="External" Id="Rd7253eac7b16439c" /><Relationship Type="http://schemas.openxmlformats.org/officeDocument/2006/relationships/hyperlink" Target="https://meteor.aihw.gov.au/RegistrationAuthority/1" TargetMode="External" Id="Rf24446759471489e" /><Relationship Type="http://schemas.openxmlformats.org/officeDocument/2006/relationships/hyperlink" Target="https://meteor.aihw.gov.au/RegistrationAuthority/13" TargetMode="External" Id="Rd538458441e84d1a" /><Relationship Type="http://schemas.openxmlformats.org/officeDocument/2006/relationships/hyperlink" Target="https://meteor.aihw.gov.au/content/506400" TargetMode="External" Id="Reb54c0772d2645d3" /><Relationship Type="http://schemas.openxmlformats.org/officeDocument/2006/relationships/hyperlink" Target="https://meteor.aihw.gov.au/RegistrationAuthority/13" TargetMode="External" Id="R9eac7b905fa7416e" /><Relationship Type="http://schemas.openxmlformats.org/officeDocument/2006/relationships/hyperlink" Target="https://meteor.aihw.gov.au/content/441229" TargetMode="External" Id="R8666d138c7ff4ed9" /><Relationship Type="http://schemas.openxmlformats.org/officeDocument/2006/relationships/hyperlink" Target="https://meteor.aihw.gov.au/RegistrationAuthority/13" TargetMode="External" Id="Re57b57479cfd4c45" /><Relationship Type="http://schemas.openxmlformats.org/officeDocument/2006/relationships/hyperlink" Target="https://meteor.aihw.gov.au/content/466521" TargetMode="External" Id="R392eb54490364473" /><Relationship Type="http://schemas.openxmlformats.org/officeDocument/2006/relationships/hyperlink" Target="https://meteor.aihw.gov.au/RegistrationAuthority/13" TargetMode="External" Id="R952ed9ac0d7f4798" /><Relationship Type="http://schemas.openxmlformats.org/officeDocument/2006/relationships/hyperlink" Target="https://meteor.aihw.gov.au/content/438006" TargetMode="External" Id="R26eaac84a5a946b9" /><Relationship Type="http://schemas.openxmlformats.org/officeDocument/2006/relationships/hyperlink" Target="https://meteor.aihw.gov.au/RegistrationAuthority/13" TargetMode="External" Id="R66735bbff58844b9" /><Relationship Type="http://schemas.openxmlformats.org/officeDocument/2006/relationships/hyperlink" Target="https://meteor.aihw.gov.au/content/466523" TargetMode="External" Id="R83efe67735724caa" /><Relationship Type="http://schemas.openxmlformats.org/officeDocument/2006/relationships/hyperlink" Target="https://meteor.aihw.gov.au/RegistrationAuthority/13" TargetMode="External" Id="R40dfa70cb9754ba6" /></Relationships>
</file>

<file path=word/_rels/header1.xml.rels>&#65279;<?xml version="1.0" encoding="utf-8"?><Relationships xmlns="http://schemas.openxmlformats.org/package/2006/relationships"><Relationship Type="http://schemas.openxmlformats.org/officeDocument/2006/relationships/image" Target="/media/image.png" Id="R277d053dd00f4cd1" /></Relationships>
</file>