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d9b246eaa7e492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52-Falls in residential aged care resulting in patient harm and treated in hospital,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52-Falls in residential aged care resulting in patient harm and treated in hospital,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52-Falls resulting in patient harm in residential aged care,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435893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93422cbf7e41e0">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Falls occurring in residential aged care and resulting in patient harm treated in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549b142127042de">
              <w:r>
                <w:rPr>
                  <w:rStyle w:val="Hyperlink"/>
                </w:rPr>
                <w:t xml:space="preserve">National Healthcare Agreement (2012)</w:t>
              </w:r>
            </w:hyperlink>
          </w:p>
          <w:p>
            <w:pPr>
              <w:pStyle w:val="registration-status"/>
              <w:spacing w:before="0" w:after="0"/>
            </w:pPr>
            <w:hyperlink w:history="true" r:id="R77218c58322d4759">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331dfe204d443b1">
              <w:r>
                <w:rPr>
                  <w:rStyle w:val="Hyperlink"/>
                </w:rPr>
                <w:t xml:space="preserve">Aged Care</w:t>
              </w:r>
            </w:hyperlink>
          </w:p>
          <w:p>
            <w:pPr>
              <w:pStyle w:val="registration-status"/>
              <w:spacing w:before="0" w:after="0"/>
            </w:pPr>
            <w:hyperlink w:history="true" r:id="R71922463ea8f4030">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3e2d44014b04e95">
              <w:r>
                <w:rPr>
                  <w:rStyle w:val="Hyperlink"/>
                </w:rPr>
                <w:t xml:space="preserve">National Healthcare Agreement: PI 52-Falls resulting in patient harm in residential aged care, 2012 QS</w:t>
              </w:r>
            </w:hyperlink>
          </w:p>
          <w:p>
            <w:pPr>
              <w:pStyle w:val="registration-status"/>
              <w:spacing w:before="0" w:after="0"/>
            </w:pPr>
            <w:hyperlink w:history="true" r:id="R962222d22f854085">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Injury resulting from fall defined by ICD-10-AM external cause codes of W00–W19.</w:t>
            </w:r>
          </w:p>
          <w:p>
            <w:pPr>
              <w:spacing w:after="160"/>
            </w:pPr>
            <w:r>
              <w:rPr>
                <w:rStyle w:val="row-content-rich-text"/>
              </w:rPr>
              <w:t xml:space="preserve">Events occurring in residential aged care defined by a place of occurrence code of Y92.14 (Aged Care Facility).</w:t>
            </w:r>
          </w:p>
          <w:p>
            <w:pPr>
              <w:spacing w:after="160"/>
            </w:pPr>
            <w:r>
              <w:rPr>
                <w:rStyle w:val="row-content-rich-text"/>
              </w:rPr>
              <w:t xml:space="preserve">Only includes in the numerator those separations where the ICD-10-AM code for the principal diagnosis is in the range of S00–T14 (inclusive).</w:t>
            </w:r>
          </w:p>
          <w:p>
            <w:pPr>
              <w:spacing w:after="160"/>
            </w:pPr>
            <w:r>
              <w:rPr>
                <w:rStyle w:val="row-content-rich-text"/>
              </w:rPr>
              <w:t xml:space="preserve">Analysis by state and territory is based on location of service.</w:t>
            </w:r>
          </w:p>
          <w:p>
            <w:pPr>
              <w:spacing w:after="160"/>
            </w:pPr>
            <w:r>
              <w:rPr>
                <w:rStyle w:val="row-content-rich-text"/>
              </w:rPr>
              <w:t xml:space="preserve">Analysis by remoteness and SEIFA Index of Relative Socioeconomic Disadvantage (IRSD) is based on usual residence of person.</w:t>
            </w:r>
          </w:p>
          <w:p>
            <w:pPr>
              <w:spacing w:after="160"/>
            </w:pPr>
            <w:r>
              <w:rPr>
                <w:rStyle w:val="row-content-rich-text"/>
              </w:rPr>
              <w:t xml:space="preserve">Presented as:</w:t>
            </w:r>
          </w:p>
          <w:p>
            <w:pPr>
              <w:pStyle w:val="ListParagraph"/>
              <w:numPr>
                <w:ilvl w:val="0"/>
                <w:numId w:val="2"/>
              </w:numPr>
            </w:pPr>
            <w:r>
              <w:rPr>
                <w:rStyle w:val="row-content-rich-text"/>
              </w:rPr>
              <w:t xml:space="preserve">number of separations</w:t>
            </w:r>
          </w:p>
          <w:p>
            <w:pPr>
              <w:pStyle w:val="ListParagraph"/>
              <w:numPr>
                <w:ilvl w:val="0"/>
                <w:numId w:val="2"/>
              </w:numPr>
            </w:pPr>
            <w:r>
              <w:rPr>
                <w:rStyle w:val="row-content-rich-text"/>
              </w:rPr>
              <w:t xml:space="preserve">per 10,000 resident-occupied place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10,000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 separations with a diagnosis of injury resulting from fall, where the event occurred in residential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0905178a3b140c9">
              <w:r>
                <w:rPr>
                  <w:rStyle w:val="Hyperlink"/>
                </w:rPr>
                <w:t xml:space="preserve">Episode of admitted patient care—admission date, DDMMYYYY</w:t>
              </w:r>
            </w:hyperlink>
          </w:p>
          <w:p>
            <w:r>
              <w:rPr>
                <w:rStyle w:val="row-content"/>
                <w:b/>
              </w:rPr>
              <w:t xml:space="preserve">Data Source</w:t>
            </w:r>
          </w:p>
          <w:p>
            <w:hyperlink w:history="true" r:id="Ra6fb192832834d01">
              <w:r>
                <w:rPr>
                  <w:rStyle w:val="Hyperlink"/>
                </w:rPr>
                <w:t xml:space="preserve">National Hospital Morbidity Database (NHMD)</w:t>
              </w:r>
            </w:hyperlink>
          </w:p>
          <w:p>
            <w:r>
              <w:rPr>
                <w:rStyle w:val="row-content"/>
                <w:b/>
              </w:rPr>
              <w:t xml:space="preserve">NMDS / DSS</w:t>
            </w:r>
          </w:p>
          <w:p>
            <w:hyperlink w:history="true" r:id="Rb20a14b91c474c68">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bb286aab4124888">
              <w:r>
                <w:rPr>
                  <w:rStyle w:val="Hyperlink"/>
                </w:rPr>
                <w:t xml:space="preserve">Episode of admitted patient care—separation date, DDMMYYYY</w:t>
              </w:r>
            </w:hyperlink>
          </w:p>
          <w:p>
            <w:r>
              <w:rPr>
                <w:rStyle w:val="row-content"/>
                <w:b/>
              </w:rPr>
              <w:t xml:space="preserve">Data Source</w:t>
            </w:r>
          </w:p>
          <w:p>
            <w:hyperlink w:history="true" r:id="Racf15b7b1fb44618">
              <w:r>
                <w:rPr>
                  <w:rStyle w:val="Hyperlink"/>
                </w:rPr>
                <w:t xml:space="preserve">National Hospital Morbidity Database (NHMD)</w:t>
              </w:r>
            </w:hyperlink>
          </w:p>
          <w:p>
            <w:r>
              <w:rPr>
                <w:rStyle w:val="row-content"/>
                <w:b/>
              </w:rPr>
              <w:t xml:space="preserve">NMDS / DSS</w:t>
            </w:r>
          </w:p>
          <w:p>
            <w:hyperlink w:history="true" r:id="R6ae77e36bf674af9">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7ed0a0ba1284285">
              <w:r>
                <w:rPr>
                  <w:rStyle w:val="Hyperlink"/>
                </w:rPr>
                <w:t xml:space="preserve">Injury event—place of occurrence, code (ICD-10-AM 6th edn) ANN{.N[N]}</w:t>
              </w:r>
            </w:hyperlink>
          </w:p>
          <w:p>
            <w:r>
              <w:rPr>
                <w:rStyle w:val="row-content"/>
                <w:b/>
              </w:rPr>
              <w:t xml:space="preserve">Data Source</w:t>
            </w:r>
          </w:p>
          <w:p>
            <w:hyperlink w:history="true" r:id="Reafb2376f4e1499a">
              <w:r>
                <w:rPr>
                  <w:rStyle w:val="Hyperlink"/>
                </w:rPr>
                <w:t xml:space="preserve">National Hospital Morbidity Database (NHMD)</w:t>
              </w:r>
            </w:hyperlink>
          </w:p>
          <w:p>
            <w:r>
              <w:rPr>
                <w:rStyle w:val="row-content"/>
                <w:b/>
              </w:rPr>
              <w:t xml:space="preserve">NMDS / DSS</w:t>
            </w:r>
          </w:p>
          <w:p>
            <w:hyperlink w:history="true" r:id="R62c2ad4124e14ffe">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62daf98b1254f8d">
              <w:r>
                <w:rPr>
                  <w:rStyle w:val="Hyperlink"/>
                </w:rPr>
                <w:t xml:space="preserve">Injury event—external cause, code (ICD-10-AM 6th edn) ANN{.N[N]}</w:t>
              </w:r>
            </w:hyperlink>
          </w:p>
          <w:p>
            <w:r>
              <w:rPr>
                <w:rStyle w:val="row-content"/>
                <w:b/>
              </w:rPr>
              <w:t xml:space="preserve">Data Source</w:t>
            </w:r>
          </w:p>
          <w:p>
            <w:hyperlink w:history="true" r:id="R33e8cc8529b34af1">
              <w:r>
                <w:rPr>
                  <w:rStyle w:val="Hyperlink"/>
                </w:rPr>
                <w:t xml:space="preserve">National Hospital Morbidity Database (NHMD)</w:t>
              </w:r>
            </w:hyperlink>
          </w:p>
          <w:p>
            <w:r>
              <w:rPr>
                <w:rStyle w:val="row-content"/>
                <w:b/>
              </w:rPr>
              <w:t xml:space="preserve">NMDS / DSS</w:t>
            </w:r>
          </w:p>
          <w:p>
            <w:hyperlink w:history="true" r:id="R1c71990a88b64771">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resident-occupied place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resident-occupied place days</w:t>
            </w:r>
          </w:p>
          <w:p>
            <w:r>
              <w:rPr>
                <w:rStyle w:val="row-content"/>
                <w:b/>
              </w:rPr>
              <w:t xml:space="preserve">Data Source</w:t>
            </w:r>
          </w:p>
          <w:p>
            <w:hyperlink w:history="true" r:id="R34df3c390cec46a4">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2009–10—Nationally, by SEIFA Index of Relative Socioeconomic Disadvantage (IRSD) deciles</w:t>
            </w:r>
          </w:p>
          <w:p>
            <w:pPr>
              <w:spacing w:after="160"/>
            </w:pPr>
            <w:r>
              <w:rPr>
                <w:rStyle w:val="row-content-rich-text"/>
              </w:rPr>
              <w:t xml:space="preserve">2009–10—State and territory, by:</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Standard Geographical Classification Remoteness Structure)</w:t>
            </w:r>
          </w:p>
          <w:p>
            <w:pPr>
              <w:pStyle w:val="ListParagraph"/>
              <w:numPr>
                <w:ilvl w:val="0"/>
                <w:numId w:val="3"/>
              </w:numPr>
            </w:pPr>
            <w:r>
              <w:rPr>
                <w:rStyle w:val="row-content-rich-text"/>
              </w:rPr>
              <w:t xml:space="preserve">SEIFA IRSD quintiles </w:t>
            </w:r>
          </w:p>
          <w:p>
            <w:pPr/>
            <w:r>
              <w:rPr>
                <w:rStyle w:val="row-content-rich-text"/>
              </w:rPr>
              <w:t xml:space="preserve">Some disaggregation may result in numbers too small for publication. National disaggregation by Indigenous status will be based on data only from jurisdictions for which the quality of Indigenous identification is considered acceptable.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b8c2806646b4b39">
              <w:r>
                <w:rPr>
                  <w:rStyle w:val="Hyperlink"/>
                </w:rPr>
                <w:t xml:space="preserve">Establishment—organisation identifier (state/territory), NNNNN</w:t>
              </w:r>
            </w:hyperlink>
          </w:p>
          <w:p>
            <w:r>
              <w:rPr>
                <w:rStyle w:val="row-content"/>
                <w:b/>
              </w:rPr>
              <w:t xml:space="preserve">Data Source</w:t>
            </w:r>
          </w:p>
          <w:p>
            <w:hyperlink w:history="true" r:id="R7342caa401804db1">
              <w:r>
                <w:rPr>
                  <w:rStyle w:val="Hyperlink"/>
                </w:rPr>
                <w:t xml:space="preserve">National Hospital Morbidity Database (NHMD)</w:t>
              </w:r>
            </w:hyperlink>
          </w:p>
          <w:p>
            <w:r>
              <w:rPr>
                <w:rStyle w:val="row-content"/>
                <w:b/>
              </w:rPr>
              <w:t xml:space="preserve">NMDS / DSS</w:t>
            </w:r>
          </w:p>
          <w:p>
            <w:hyperlink w:history="true" r:id="R36a44e1ade3b4252">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a85d6203c25f479f">
              <w:r>
                <w:rPr>
                  <w:rStyle w:val="Hyperlink"/>
                </w:rPr>
                <w:t xml:space="preserve">Person—Indigenous status, code N</w:t>
              </w:r>
            </w:hyperlink>
          </w:p>
          <w:p>
            <w:r>
              <w:rPr>
                <w:rStyle w:val="row-content"/>
                <w:b/>
              </w:rPr>
              <w:t xml:space="preserve">Data Source</w:t>
            </w:r>
          </w:p>
          <w:p>
            <w:hyperlink w:history="true" r:id="Rf1c448553a734605">
              <w:r>
                <w:rPr>
                  <w:rStyle w:val="Hyperlink"/>
                </w:rPr>
                <w:t xml:space="preserve">National Hospital Morbidity Database (NHMD)</w:t>
              </w:r>
            </w:hyperlink>
          </w:p>
          <w:p>
            <w:r>
              <w:rPr>
                <w:rStyle w:val="row-content"/>
                <w:b/>
              </w:rPr>
              <w:t xml:space="preserve">NMDS / DSS</w:t>
            </w:r>
          </w:p>
          <w:p>
            <w:hyperlink w:history="true" r:id="R2fc06e39c2f144ef">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9c1413561d44d72">
              <w:r>
                <w:rPr>
                  <w:rStyle w:val="Hyperlink"/>
                </w:rPr>
                <w:t xml:space="preserve">Person—area of usual residence, geographical location code (ASGC 2008) NNNNN</w:t>
              </w:r>
            </w:hyperlink>
          </w:p>
          <w:p>
            <w:r>
              <w:rPr>
                <w:rStyle w:val="row-content"/>
                <w:b/>
              </w:rPr>
              <w:t xml:space="preserve">Data Source</w:t>
            </w:r>
          </w:p>
          <w:p>
            <w:hyperlink w:history="true" r:id="R58ec334edff34653">
              <w:r>
                <w:rPr>
                  <w:rStyle w:val="Hyperlink"/>
                </w:rPr>
                <w:t xml:space="preserve">National Hospital Morbidity Database (NHMD)</w:t>
              </w:r>
            </w:hyperlink>
          </w:p>
          <w:p>
            <w:r>
              <w:rPr>
                <w:rStyle w:val="row-content"/>
                <w:b/>
              </w:rPr>
              <w:t xml:space="preserve">NMDS / DSS</w:t>
            </w:r>
          </w:p>
          <w:p>
            <w:hyperlink w:history="true" r:id="Rc7eb9ce062d84a53">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2009–10</w:t>
            </w:r>
          </w:p>
          <w:p>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0add97386734394">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35944d99b3b46cb">
              <w:r>
                <w:rPr>
                  <w:rStyle w:val="Hyperlink"/>
                </w:rPr>
                <w:t xml:space="preserve">Australian Government Department of Health and Ageing's Ageing and Aged Care data warehouse </w:t>
              </w:r>
            </w:hyperlink>
          </w:p>
          <w:p>
            <w:r>
              <w:rPr>
                <w:rStyle w:val="row-content"/>
                <w:b/>
              </w:rPr>
              <w:t xml:space="preserve">Frequency</w:t>
            </w:r>
          </w:p>
          <w:p>
            <w:r>
              <w:rPr>
                <w:rStyle w:val="row-content"/>
              </w:rPr>
              <w:t xml:space="preserve">Annual (based on ongoing data collection)</w:t>
            </w:r>
          </w:p>
          <w:p>
            <w:r>
              <w:rPr>
                <w:rStyle w:val="row-content"/>
                <w:b/>
              </w:rPr>
              <w:t xml:space="preserve">Data custodian</w:t>
            </w:r>
          </w:p>
          <w:p>
            <w:r>
              <w:rPr>
                <w:rStyle w:val="row-content"/>
              </w:rPr>
              <w:t xml:space="preserve">Department of Health and Ageing</w:t>
            </w:r>
          </w:p>
          <w:p>
            <w:r>
              <w:rPr>
                <w:rStyle w:val="row-content"/>
              </w:rPr>
              <w:t xml:space="preserve"> </w:t>
            </w:r>
          </w:p>
          <w:p>
            <w:r>
              <w:rPr>
                <w:rStyle w:val="row-content"/>
                <w:b/>
                <w:color w:val="000000"/>
              </w:rPr>
              <w:t xml:space="preserve">Data Source</w:t>
            </w:r>
          </w:p>
          <w:p>
            <w:hyperlink w:history="true" r:id="R72023cecad604de9">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Proxy</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f4bc49679b04c18">
              <w:r>
                <w:rPr>
                  <w:rStyle w:val="Hyperlink"/>
                </w:rPr>
                <w:t xml:space="preserve">National Healthcare Agreement: PI 52-Falls in residential aged care resulting in patient harm and treated in hospital, 2011</w:t>
              </w:r>
            </w:hyperlink>
          </w:p>
          <w:p>
            <w:pPr>
              <w:pStyle w:val="registration-status"/>
              <w:spacing w:before="0" w:after="0"/>
            </w:pPr>
            <w:hyperlink w:history="true" r:id="R23fe2b27beff4f38">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2993e9f46530482e">
              <w:r>
                <w:rPr>
                  <w:rStyle w:val="Hyperlink"/>
                </w:rPr>
                <w:t xml:space="preserve">National Healthcare Agreement: PI 40-Pressure ulcers in hospitals, 2012</w:t>
              </w:r>
            </w:hyperlink>
          </w:p>
          <w:p>
            <w:pPr>
              <w:pStyle w:val="registration-status"/>
              <w:spacing w:before="0" w:after="0"/>
            </w:pPr>
            <w:hyperlink w:history="true" r:id="R1d0e2cfe27b34de1">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c9bc5f98ac2d40c8">
              <w:r>
                <w:rPr>
                  <w:rStyle w:val="Hyperlink"/>
                </w:rPr>
                <w:t xml:space="preserve">National Healthcare Agreement: PI 41-Falls resulting in patient harm in hospitals, 2012</w:t>
              </w:r>
            </w:hyperlink>
          </w:p>
          <w:p>
            <w:pPr>
              <w:pStyle w:val="registration-status"/>
              <w:spacing w:before="0" w:after="0"/>
            </w:pPr>
            <w:hyperlink w:history="true" r:id="R8c55cf8749884787">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9c642033c4e8432d">
              <w:r>
                <w:rPr>
                  <w:rStyle w:val="Hyperlink"/>
                </w:rPr>
                <w:t xml:space="preserve">National Healthcare Agreement: PI 42-Intentional self-harm in hospitals, 2012</w:t>
              </w:r>
            </w:hyperlink>
          </w:p>
          <w:p>
            <w:pPr>
              <w:pStyle w:val="registration-status"/>
              <w:spacing w:before="0" w:after="0"/>
            </w:pPr>
            <w:hyperlink w:history="true" r:id="R9b8b8530bffb4b98">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14a7da1bc685499d">
              <w:r>
                <w:rPr>
                  <w:rStyle w:val="Hyperlink"/>
                </w:rPr>
                <w:t xml:space="preserve">National Healthcare Agreement: PI 50-Staphylococcus aureus (including MRSA) bacteraemia in residential aged care, 2012</w:t>
              </w:r>
            </w:hyperlink>
          </w:p>
          <w:p>
            <w:pPr>
              <w:pStyle w:val="registration-status"/>
              <w:spacing w:before="0" w:after="0"/>
            </w:pPr>
            <w:hyperlink w:history="true" r:id="R3ae1ca8e947743b4">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19792da200904b6a">
              <w:r>
                <w:rPr>
                  <w:rStyle w:val="Hyperlink"/>
                </w:rPr>
                <w:t xml:space="preserve">National Healthcare Agreement: PI 51-Pressure ulcers in residential aged care, 2012</w:t>
              </w:r>
            </w:hyperlink>
          </w:p>
          <w:p>
            <w:pPr>
              <w:pStyle w:val="registration-status"/>
              <w:spacing w:before="0" w:after="0"/>
            </w:pPr>
            <w:hyperlink w:history="true" r:id="R154171892e3144e4">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b5e25d6fadf54b69">
              <w:r>
                <w:rPr>
                  <w:rStyle w:val="Hyperlink"/>
                </w:rPr>
                <w:t xml:space="preserve">National Healthcare Agreement: PI 56-People aged 65 years or over receiving sub-acute services, 2012</w:t>
              </w:r>
            </w:hyperlink>
          </w:p>
          <w:p>
            <w:pPr>
              <w:pStyle w:val="registration-status"/>
              <w:spacing w:before="0" w:after="0"/>
            </w:pPr>
            <w:hyperlink w:history="true" r:id="R951bc171a8414e6c">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7ce1216fd58d459a">
              <w:r>
                <w:rPr>
                  <w:rStyle w:val="Hyperlink"/>
                </w:rPr>
                <w:t xml:space="preserve">National Healthcare Agreement: PI 57-Hospital patient days used by those eligible and waiting for residential aged care, 2012</w:t>
              </w:r>
            </w:hyperlink>
          </w:p>
          <w:p>
            <w:pPr>
              <w:pStyle w:val="registration-status"/>
              <w:spacing w:before="0" w:after="0"/>
            </w:pPr>
            <w:hyperlink w:history="true" r:id="R7f642e984540464b">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92a3eae8f5e943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435893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8bd30cce9249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a3eae8f5e9436c" /><Relationship Type="http://schemas.openxmlformats.org/officeDocument/2006/relationships/header" Target="/word/header1.xml" Id="Re5f5a31453c94f65" /><Relationship Type="http://schemas.openxmlformats.org/officeDocument/2006/relationships/settings" Target="/word/settings.xml" Id="Reee624a3475a4984" /><Relationship Type="http://schemas.openxmlformats.org/officeDocument/2006/relationships/styles" Target="/word/styles.xml" Id="R132679afa7824750" /><Relationship Type="http://schemas.openxmlformats.org/officeDocument/2006/relationships/numbering" Target="/word/numbering.xml" Id="Rf61643ab469a4f11" /><Relationship Type="http://schemas.openxmlformats.org/officeDocument/2006/relationships/hyperlink" Target="https://meteor.aihw.gov.au/RegistrationAuthority/12" TargetMode="External" Id="Rc793422cbf7e41e0" /><Relationship Type="http://schemas.openxmlformats.org/officeDocument/2006/relationships/hyperlink" Target="https://meteor.aihw.gov.au/content/435821" TargetMode="External" Id="R7549b142127042de" /><Relationship Type="http://schemas.openxmlformats.org/officeDocument/2006/relationships/hyperlink" Target="https://meteor.aihw.gov.au/RegistrationAuthority/12" TargetMode="External" Id="R77218c58322d4759" /><Relationship Type="http://schemas.openxmlformats.org/officeDocument/2006/relationships/hyperlink" Target="https://meteor.aihw.gov.au/content/393489" TargetMode="External" Id="R4331dfe204d443b1" /><Relationship Type="http://schemas.openxmlformats.org/officeDocument/2006/relationships/hyperlink" Target="https://meteor.aihw.gov.au/RegistrationAuthority/12" TargetMode="External" Id="R71922463ea8f4030" /><Relationship Type="http://schemas.openxmlformats.org/officeDocument/2006/relationships/hyperlink" Target="https://meteor.aihw.gov.au/content/500117" TargetMode="External" Id="Rb3e2d44014b04e95" /><Relationship Type="http://schemas.openxmlformats.org/officeDocument/2006/relationships/hyperlink" Target="https://meteor.aihw.gov.au/RegistrationAuthority/12" TargetMode="External" Id="R962222d22f854085" /><Relationship Type="http://schemas.openxmlformats.org/officeDocument/2006/relationships/hyperlink" Target="https://meteor.aihw.gov.au/content/269967" TargetMode="External" Id="R00905178a3b140c9" /><Relationship Type="http://schemas.openxmlformats.org/officeDocument/2006/relationships/hyperlink" Target="https://meteor.aihw.gov.au/content/394352" TargetMode="External" Id="Ra6fb192832834d01" /><Relationship Type="http://schemas.openxmlformats.org/officeDocument/2006/relationships/hyperlink" Target="https://meteor.aihw.gov.au/content/374205" TargetMode="External" Id="Rb20a14b91c474c68" /><Relationship Type="http://schemas.openxmlformats.org/officeDocument/2006/relationships/hyperlink" Target="https://meteor.aihw.gov.au/content/270025" TargetMode="External" Id="Rebb286aab4124888" /><Relationship Type="http://schemas.openxmlformats.org/officeDocument/2006/relationships/hyperlink" Target="https://meteor.aihw.gov.au/content/394352" TargetMode="External" Id="Racf15b7b1fb44618" /><Relationship Type="http://schemas.openxmlformats.org/officeDocument/2006/relationships/hyperlink" Target="https://meteor.aihw.gov.au/content/374205" TargetMode="External" Id="R6ae77e36bf674af9" /><Relationship Type="http://schemas.openxmlformats.org/officeDocument/2006/relationships/hyperlink" Target="https://meteor.aihw.gov.au/content/361677" TargetMode="External" Id="R67ed0a0ba1284285" /><Relationship Type="http://schemas.openxmlformats.org/officeDocument/2006/relationships/hyperlink" Target="https://meteor.aihw.gov.au/content/394352" TargetMode="External" Id="Reafb2376f4e1499a" /><Relationship Type="http://schemas.openxmlformats.org/officeDocument/2006/relationships/hyperlink" Target="https://meteor.aihw.gov.au/content/374205" TargetMode="External" Id="R62c2ad4124e14ffe" /><Relationship Type="http://schemas.openxmlformats.org/officeDocument/2006/relationships/hyperlink" Target="https://meteor.aihw.gov.au/content/361926" TargetMode="External" Id="R062daf98b1254f8d" /><Relationship Type="http://schemas.openxmlformats.org/officeDocument/2006/relationships/hyperlink" Target="https://meteor.aihw.gov.au/content/394352" TargetMode="External" Id="R33e8cc8529b34af1" /><Relationship Type="http://schemas.openxmlformats.org/officeDocument/2006/relationships/hyperlink" Target="https://meteor.aihw.gov.au/content/374205" TargetMode="External" Id="R1c71990a88b64771" /><Relationship Type="http://schemas.openxmlformats.org/officeDocument/2006/relationships/hyperlink" Target="https://meteor.aihw.gov.au/content/394091" TargetMode="External" Id="R34df3c390cec46a4" /><Relationship Type="http://schemas.openxmlformats.org/officeDocument/2006/relationships/hyperlink" Target="https://meteor.aihw.gov.au/content/269975" TargetMode="External" Id="R4b8c2806646b4b39" /><Relationship Type="http://schemas.openxmlformats.org/officeDocument/2006/relationships/hyperlink" Target="https://meteor.aihw.gov.au/content/394352" TargetMode="External" Id="R7342caa401804db1" /><Relationship Type="http://schemas.openxmlformats.org/officeDocument/2006/relationships/hyperlink" Target="https://meteor.aihw.gov.au/content/374205" TargetMode="External" Id="R36a44e1ade3b4252" /><Relationship Type="http://schemas.openxmlformats.org/officeDocument/2006/relationships/hyperlink" Target="https://meteor.aihw.gov.au/content/291036" TargetMode="External" Id="Ra85d6203c25f479f" /><Relationship Type="http://schemas.openxmlformats.org/officeDocument/2006/relationships/hyperlink" Target="https://meteor.aihw.gov.au/content/394352" TargetMode="External" Id="Rf1c448553a734605" /><Relationship Type="http://schemas.openxmlformats.org/officeDocument/2006/relationships/hyperlink" Target="https://meteor.aihw.gov.au/content/374205" TargetMode="External" Id="R2fc06e39c2f144ef" /><Relationship Type="http://schemas.openxmlformats.org/officeDocument/2006/relationships/hyperlink" Target="https://meteor.aihw.gov.au/content/377103" TargetMode="External" Id="Ra9c1413561d44d72" /><Relationship Type="http://schemas.openxmlformats.org/officeDocument/2006/relationships/hyperlink" Target="https://meteor.aihw.gov.au/content/394352" TargetMode="External" Id="R58ec334edff34653" /><Relationship Type="http://schemas.openxmlformats.org/officeDocument/2006/relationships/hyperlink" Target="https://meteor.aihw.gov.au/content/374205" TargetMode="External" Id="Rc7eb9ce062d84a53" /><Relationship Type="http://schemas.openxmlformats.org/officeDocument/2006/relationships/hyperlink" Target="https://meteor.aihw.gov.au/content/392584" TargetMode="External" Id="Rc0add97386734394" /><Relationship Type="http://schemas.openxmlformats.org/officeDocument/2006/relationships/hyperlink" Target="https://meteor.aihw.gov.au/content/394091" TargetMode="External" Id="R335944d99b3b46cb" /><Relationship Type="http://schemas.openxmlformats.org/officeDocument/2006/relationships/hyperlink" Target="https://meteor.aihw.gov.au/content/394352" TargetMode="External" Id="R72023cecad604de9" /><Relationship Type="http://schemas.openxmlformats.org/officeDocument/2006/relationships/hyperlink" Target="https://meteor.aihw.gov.au/content/421559" TargetMode="External" Id="Rcf4bc49679b04c18" /><Relationship Type="http://schemas.openxmlformats.org/officeDocument/2006/relationships/hyperlink" Target="https://meteor.aihw.gov.au/RegistrationAuthority/12" TargetMode="External" Id="R23fe2b27beff4f38" /><Relationship Type="http://schemas.openxmlformats.org/officeDocument/2006/relationships/hyperlink" Target="https://meteor.aihw.gov.au/content/443703" TargetMode="External" Id="R2993e9f46530482e" /><Relationship Type="http://schemas.openxmlformats.org/officeDocument/2006/relationships/hyperlink" Target="https://meteor.aihw.gov.au/RegistrationAuthority/12" TargetMode="External" Id="R1d0e2cfe27b34de1" /><Relationship Type="http://schemas.openxmlformats.org/officeDocument/2006/relationships/hyperlink" Target="https://meteor.aihw.gov.au/content/443705" TargetMode="External" Id="Rc9bc5f98ac2d40c8" /><Relationship Type="http://schemas.openxmlformats.org/officeDocument/2006/relationships/hyperlink" Target="https://meteor.aihw.gov.au/RegistrationAuthority/12" TargetMode="External" Id="R8c55cf8749884787" /><Relationship Type="http://schemas.openxmlformats.org/officeDocument/2006/relationships/hyperlink" Target="https://meteor.aihw.gov.au/content/443709" TargetMode="External" Id="R9c642033c4e8432d" /><Relationship Type="http://schemas.openxmlformats.org/officeDocument/2006/relationships/hyperlink" Target="https://meteor.aihw.gov.au/RegistrationAuthority/12" TargetMode="External" Id="R9b8b8530bffb4b98" /><Relationship Type="http://schemas.openxmlformats.org/officeDocument/2006/relationships/hyperlink" Target="https://meteor.aihw.gov.au/content/435880" TargetMode="External" Id="R14a7da1bc685499d" /><Relationship Type="http://schemas.openxmlformats.org/officeDocument/2006/relationships/hyperlink" Target="https://meteor.aihw.gov.au/RegistrationAuthority/12" TargetMode="External" Id="R3ae1ca8e947743b4" /><Relationship Type="http://schemas.openxmlformats.org/officeDocument/2006/relationships/hyperlink" Target="https://meteor.aihw.gov.au/content/435883" TargetMode="External" Id="R19792da200904b6a" /><Relationship Type="http://schemas.openxmlformats.org/officeDocument/2006/relationships/hyperlink" Target="https://meteor.aihw.gov.au/RegistrationAuthority/12" TargetMode="External" Id="R154171892e3144e4" /><Relationship Type="http://schemas.openxmlformats.org/officeDocument/2006/relationships/hyperlink" Target="https://meteor.aihw.gov.au/content/435895" TargetMode="External" Id="Rb5e25d6fadf54b69" /><Relationship Type="http://schemas.openxmlformats.org/officeDocument/2006/relationships/hyperlink" Target="https://meteor.aihw.gov.au/RegistrationAuthority/12" TargetMode="External" Id="R951bc171a8414e6c" /><Relationship Type="http://schemas.openxmlformats.org/officeDocument/2006/relationships/hyperlink" Target="https://meteor.aihw.gov.au/content/435897" TargetMode="External" Id="R7ce1216fd58d459a" /><Relationship Type="http://schemas.openxmlformats.org/officeDocument/2006/relationships/hyperlink" Target="https://meteor.aihw.gov.au/RegistrationAuthority/12" TargetMode="External" Id="R7f642e984540464b" /></Relationships>
</file>

<file path=word/_rels/header1.xml.rels>&#65279;<?xml version="1.0" encoding="utf-8"?><Relationships xmlns="http://schemas.openxmlformats.org/package/2006/relationships"><Relationship Type="http://schemas.openxmlformats.org/officeDocument/2006/relationships/image" Target="/media/image.png" Id="Rcf8bd30cce9249b8" /></Relationships>
</file>