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383b6b17b46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08-Proportion of men reporting unprotected anal intercourse with casual male partners,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08-Proportion of men reporting unprotected anal intercourse with casual male partners,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08-Proportion of men reporting unprotected anal intercourse with casual male partners,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dd565cd754f3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men reporting unprotected anal intercourse with casual male partners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ff145118a74cd5">
              <w:r>
                <w:rPr>
                  <w:rStyle w:val="Hyperlink"/>
                </w:rPr>
                <w:t xml:space="preserve">National Healthcare Agreement (2012)</w:t>
              </w:r>
            </w:hyperlink>
          </w:p>
          <w:p>
            <w:pPr>
              <w:spacing w:before="0" w:after="0"/>
            </w:pPr>
            <w:r>
              <w:rPr>
                <w:rStyle w:val="row-content"/>
                <w:color w:val="244061"/>
              </w:rPr>
              <w:t xml:space="preserve">       </w:t>
            </w:r>
            <w:hyperlink w:history="true" r:id="R67ca68d42e2a4bf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6aeba0e62b452d">
              <w:r>
                <w:rPr>
                  <w:rStyle w:val="Hyperlink"/>
                </w:rPr>
                <w:t xml:space="preserve">Prevention</w:t>
              </w:r>
            </w:hyperlink>
          </w:p>
          <w:p>
            <w:pPr>
              <w:spacing w:before="0" w:after="0"/>
            </w:pPr>
            <w:r>
              <w:rPr>
                <w:rStyle w:val="row-content"/>
                <w:color w:val="244061"/>
              </w:rPr>
              <w:t xml:space="preserve">       </w:t>
            </w:r>
            <w:hyperlink w:history="true" r:id="Ra2602f8fffe143e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57489d52974b6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f930c3263b4b90">
              <w:r>
                <w:rPr>
                  <w:rStyle w:val="Hyperlink"/>
                </w:rPr>
                <w:t xml:space="preserve">National Healthcare Agreement: PI 08-Proportion of men reporting unprotected anal intercourse with casual male partners, 2011</w:t>
              </w:r>
            </w:hyperlink>
          </w:p>
          <w:p>
            <w:pPr>
              <w:spacing w:before="0" w:after="0"/>
            </w:pPr>
            <w:r>
              <w:rPr>
                <w:rStyle w:val="row-content"/>
                <w:color w:val="244061"/>
              </w:rPr>
              <w:t xml:space="preserve">       </w:t>
            </w:r>
            <w:hyperlink w:history="true" r:id="R1c715103401c452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65d09bc09f844af">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f4bb0208dd6b471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f950a849f0c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b0fd452e2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50a849f0c43b8" /><Relationship Type="http://schemas.openxmlformats.org/officeDocument/2006/relationships/header" Target="/word/header1.xml" Id="R6c05e3d1b41f4695" /><Relationship Type="http://schemas.openxmlformats.org/officeDocument/2006/relationships/settings" Target="/word/settings.xml" Id="Rd4258e72acd44255" /><Relationship Type="http://schemas.openxmlformats.org/officeDocument/2006/relationships/styles" Target="/word/styles.xml" Id="R1faaad739c4e4d6e" /><Relationship Type="http://schemas.openxmlformats.org/officeDocument/2006/relationships/hyperlink" Target="https://meteor.aihw.gov.au/RegistrationAuthority/12" TargetMode="External" Id="R574dd565cd754f30" /><Relationship Type="http://schemas.openxmlformats.org/officeDocument/2006/relationships/hyperlink" Target="https://meteor.aihw.gov.au/content/435821" TargetMode="External" Id="R5cff145118a74cd5" /><Relationship Type="http://schemas.openxmlformats.org/officeDocument/2006/relationships/hyperlink" Target="https://meteor.aihw.gov.au/RegistrationAuthority/12" TargetMode="External" Id="R67ca68d42e2a4bf8" /><Relationship Type="http://schemas.openxmlformats.org/officeDocument/2006/relationships/hyperlink" Target="https://meteor.aihw.gov.au/content/393136" TargetMode="External" Id="R606aeba0e62b452d" /><Relationship Type="http://schemas.openxmlformats.org/officeDocument/2006/relationships/hyperlink" Target="https://meteor.aihw.gov.au/RegistrationAuthority/12" TargetMode="External" Id="Ra2602f8fffe143e4" /><Relationship Type="http://schemas.openxmlformats.org/officeDocument/2006/relationships/hyperlink" Target="https://meteor.aihw.gov.au/content/392579" TargetMode="External" Id="Rd457489d52974b6f" /><Relationship Type="http://schemas.openxmlformats.org/officeDocument/2006/relationships/hyperlink" Target="https://meteor.aihw.gov.au/content/402398" TargetMode="External" Id="R96f930c3263b4b90" /><Relationship Type="http://schemas.openxmlformats.org/officeDocument/2006/relationships/hyperlink" Target="https://meteor.aihw.gov.au/RegistrationAuthority/12" TargetMode="External" Id="R1c715103401c4520" /><Relationship Type="http://schemas.openxmlformats.org/officeDocument/2006/relationships/hyperlink" Target="https://meteor.aihw.gov.au/content/435959" TargetMode="External" Id="R565d09bc09f844af" /><Relationship Type="http://schemas.openxmlformats.org/officeDocument/2006/relationships/hyperlink" Target="https://meteor.aihw.gov.au/RegistrationAuthority/12" TargetMode="External" Id="Rf4bb0208dd6b4712" /></Relationships>
</file>

<file path=word/_rels/header1.xml.rels>&#65279;<?xml version="1.0" encoding="utf-8"?><Relationships xmlns="http://schemas.openxmlformats.org/package/2006/relationships"><Relationship Type="http://schemas.openxmlformats.org/officeDocument/2006/relationships/image" Target="/media/image.png" Id="R1fcb0fd452e24e5a" /></Relationships>
</file>