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3a42e03013483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04-Within five years implement a nationally consistent approach to activity-based funding for public hospital services, which also reflects Community Service Obligations for small and regional hospital services, 2012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04-Within five years implement a nationally consistent approach to activity-based funding for public hospital services, which also reflects Community Service Obligations for small and regional hospital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04-Within five years implement a nationally consistent approach to activity-based funding for public hospital services, which also reflects Community Service Obligations for small and regional hospital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58794dbc544e70">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measure has been agreed for this performance benchmark.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3978dc6ccd4620">
              <w:r>
                <w:rPr>
                  <w:rStyle w:val="Hyperlink"/>
                </w:rPr>
                <w:t xml:space="preserve">National Healthcare Agreement (2012)</w:t>
              </w:r>
            </w:hyperlink>
          </w:p>
          <w:p>
            <w:pPr>
              <w:spacing w:before="0" w:after="0"/>
            </w:pPr>
            <w:r>
              <w:rPr>
                <w:rStyle w:val="row-content"/>
                <w:color w:val="244061"/>
              </w:rPr>
              <w:t xml:space="preserve">       </w:t>
            </w:r>
            <w:hyperlink w:history="true" r:id="R52f8a009092c43d6">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505b25ed91e4464">
              <w:r>
                <w:rPr>
                  <w:rStyle w:val="Hyperlink"/>
                </w:rPr>
                <w:t xml:space="preserve">Hospital and Related Care</w:t>
              </w:r>
            </w:hyperlink>
          </w:p>
          <w:p>
            <w:pPr>
              <w:spacing w:before="0" w:after="0"/>
            </w:pPr>
            <w:r>
              <w:rPr>
                <w:rStyle w:val="row-content"/>
                <w:color w:val="244061"/>
              </w:rPr>
              <w:t xml:space="preserve">       </w:t>
            </w:r>
            <w:hyperlink w:history="true" r:id="R25ee53db6ab34f3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46a0196140c410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8eddc96a204250">
              <w:r>
                <w:rPr>
                  <w:rStyle w:val="Hyperlink"/>
                </w:rPr>
                <w:t xml:space="preserve">National Healthcare Agreement: PB 04-Within five years implement a nationally consistent approach to activity-based funding for public hospital services, which also reflects Community Service Obligations for small and regional hospital services, 2011</w:t>
              </w:r>
            </w:hyperlink>
          </w:p>
          <w:p>
            <w:pPr>
              <w:spacing w:before="0" w:after="0"/>
            </w:pPr>
            <w:r>
              <w:rPr>
                <w:rStyle w:val="row-content"/>
                <w:color w:val="244061"/>
              </w:rPr>
              <w:t xml:space="preserve">       </w:t>
            </w:r>
            <w:hyperlink w:history="true" r:id="Rffef9fb2a1784db0">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ac88d0801b7a49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c5c8f58e8442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88d0801b7a49e9" /><Relationship Type="http://schemas.openxmlformats.org/officeDocument/2006/relationships/header" Target="/word/header1.xml" Id="Rb1bcbc45c1154736" /><Relationship Type="http://schemas.openxmlformats.org/officeDocument/2006/relationships/settings" Target="/word/settings.xml" Id="R0f63a1fe7efd45dc" /><Relationship Type="http://schemas.openxmlformats.org/officeDocument/2006/relationships/styles" Target="/word/styles.xml" Id="R943a1b270ffb435c" /><Relationship Type="http://schemas.openxmlformats.org/officeDocument/2006/relationships/hyperlink" Target="https://meteor.aihw.gov.au/RegistrationAuthority/12" TargetMode="External" Id="R7b58794dbc544e70" /><Relationship Type="http://schemas.openxmlformats.org/officeDocument/2006/relationships/hyperlink" Target="https://meteor.aihw.gov.au/content/435821" TargetMode="External" Id="Rbd3978dc6ccd4620" /><Relationship Type="http://schemas.openxmlformats.org/officeDocument/2006/relationships/hyperlink" Target="https://meteor.aihw.gov.au/RegistrationAuthority/12" TargetMode="External" Id="R52f8a009092c43d6" /><Relationship Type="http://schemas.openxmlformats.org/officeDocument/2006/relationships/hyperlink" Target="https://meteor.aihw.gov.au/content/393487" TargetMode="External" Id="R4505b25ed91e4464" /><Relationship Type="http://schemas.openxmlformats.org/officeDocument/2006/relationships/hyperlink" Target="https://meteor.aihw.gov.au/RegistrationAuthority/12" TargetMode="External" Id="R25ee53db6ab34f31" /><Relationship Type="http://schemas.openxmlformats.org/officeDocument/2006/relationships/hyperlink" Target="https://meteor.aihw.gov.au/RegistrationAuthority/8" TargetMode="External" Id="Ra46a0196140c410f" /><Relationship Type="http://schemas.openxmlformats.org/officeDocument/2006/relationships/hyperlink" Target="https://meteor.aihw.gov.au/content/428996" TargetMode="External" Id="Rb58eddc96a204250" /><Relationship Type="http://schemas.openxmlformats.org/officeDocument/2006/relationships/hyperlink" Target="https://meteor.aihw.gov.au/RegistrationAuthority/12" TargetMode="External" Id="Rffef9fb2a1784db0" /></Relationships>
</file>

<file path=word/_rels/header1.xml.rels>&#65279;<?xml version="1.0" encoding="utf-8"?><Relationships xmlns="http://schemas.openxmlformats.org/package/2006/relationships"><Relationship Type="http://schemas.openxmlformats.org/officeDocument/2006/relationships/image" Target="/media/image.png" Id="R69c5c8f58e844271" /></Relationships>
</file>