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2173730ce4e92"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client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client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6327b6c6943dd">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(CPSS) client DSS is used to collect demographic information on children and young people involved in any component of the child protection system (i.e. notifications, investigations, substantiations, orders and/or out-of-home care placements) during the reference period.</w:t>
            </w:r>
          </w:p>
          <w:p>
            <w:pPr/>
            <w:r>
              <w:rPr>
                <w:rStyle w:val="row-content-rich-text"/>
              </w:rPr>
              <w:t xml:space="preserve">Children and young people are defined as those aged less than 18 years. This includes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recorded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5d126ba0a4dce">
              <w:r>
                <w:rPr>
                  <w:rStyle w:val="Hyperlink"/>
                </w:rPr>
                <w:t xml:space="preserve">Child protection and support services (CPSS) client cluster</w:t>
              </w:r>
            </w:hyperlink>
          </w:p>
          <w:p>
            <w:pPr>
              <w:spacing w:before="0" w:after="0"/>
            </w:pPr>
            <w:r>
              <w:rPr>
                <w:rStyle w:val="row-content"/>
                <w:color w:val="244061"/>
              </w:rPr>
              <w:t xml:space="preserve">       </w:t>
            </w:r>
            <w:hyperlink w:history="true" r:id="Ra26576687eba487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ed0d0f4c324dac">
              <w:r>
                <w:rPr>
                  <w:rStyle w:val="Hyperlink"/>
                </w:rPr>
                <w:t xml:space="preserve">Child protection and support services (CPSS) DSS Pilot (2010)</w:t>
              </w:r>
            </w:hyperlink>
          </w:p>
          <w:p>
            <w:pPr>
              <w:spacing w:before="0" w:after="0"/>
            </w:pPr>
            <w:r>
              <w:rPr>
                <w:rStyle w:val="row-content"/>
                <w:color w:val="244061"/>
              </w:rPr>
              <w:t xml:space="preserve">       </w:t>
            </w:r>
            <w:hyperlink w:history="true" r:id="R88361010f4ff4132">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f0def2fa8438a">
                    <w:r>
                      <w:rPr>
                        <w:rStyle w:val="Hyperlink"/>
                      </w:rPr>
                      <w:t xml:space="preserve">Child protection client alias cluster</w:t>
                    </w:r>
                  </w:hyperlink>
                </w:p>
                <w:p>
                  <w:r>
                    <w:rPr>
                      <w:b/>
                      <w:i/>
                      <w:color w:val="333333"/>
                    </w:rPr>
                    <w:t xml:space="preserve">Conditional obligation:</w:t>
                  </w:r>
                </w:p>
                <w:p>
                  <w:r>
                    <w:t xml:space="preserve">This cluster should only be collected if the client has been known to the Department responsible for child protection prior to this instance of being a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7f2bff30a48a8">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eb14c50104789">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5b944704d494b">
                    <w:r>
                      <w:rPr>
                        <w:rStyle w:val="Hyperlink"/>
                      </w:rPr>
                      <w:t xml:space="preserve">Person—person identifier, child protection NX[X(11)]</w:t>
                    </w:r>
                  </w:hyperlink>
                </w:p>
                <w:p>
                  <w:r>
                    <w:rPr>
                      <w:b/>
                      <w:i/>
                      <w:color w:val="333333"/>
                    </w:rPr>
                    <w:t xml:space="preserve">DSS specific information:</w:t>
                  </w:r>
                </w:p>
                <w:p>
                  <w: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a4c92e20d472c">
                    <w:r>
                      <w:rPr>
                        <w:rStyle w:val="Hyperlink"/>
                      </w:rPr>
                      <w:t xml:space="preserve">Date—estimate indicator, code N</w:t>
                    </w:r>
                  </w:hyperlink>
                </w:p>
                <w:p>
                  <w:r>
                    <w:rPr>
                      <w:b/>
                      <w:i/>
                      <w:color w:val="333333"/>
                    </w:rPr>
                    <w:t xml:space="preserve">Conditional obligation:</w:t>
                  </w:r>
                </w:p>
                <w:p>
                  <w:r>
                    <w:t xml:space="preserve">Only applicable if date of birth or date of death are uncertain.</w:t>
                  </w:r>
                </w:p>
                <w:p>
                  <w:r>
                    <w:rPr>
                      <w:b/>
                      <w:i/>
                      <w:color w:val="333333"/>
                    </w:rPr>
                    <w:t xml:space="preserve">DSS specific information:</w:t>
                  </w:r>
                </w:p>
                <w:p>
                  <w:r>
                    <w:t xml:space="preserve">The date estimate indicator is applied to both the date of birth and the date of death (if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40ddfcb7a438f">
                    <w:r>
                      <w:rPr>
                        <w:rStyle w:val="Hyperlink"/>
                      </w:rPr>
                      <w:t xml:space="preserve">Person (address)—Australian postcode, code (Postcode datafile) {NNNN}</w:t>
                    </w:r>
                  </w:hyperlink>
                </w:p>
                <w:p>
                  <w:r>
                    <w:rPr>
                      <w:b/>
                      <w:i/>
                      <w:color w:val="333333"/>
                    </w:rPr>
                    <w:t xml:space="preserve">DSS specific information:</w:t>
                  </w:r>
                </w:p>
                <w:p>
                  <w:r>
                    <w:t xml:space="preserve">In the client file the postcode of the child refers to their postcode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5d017f8c5439c">
                    <w:r>
                      <w:rPr>
                        <w:rStyle w:val="Hyperlink"/>
                      </w:rPr>
                      <w:t xml:space="preserve">Person (address)—suburb/town/locality name, text A[A(49)]</w:t>
                    </w:r>
                  </w:hyperlink>
                </w:p>
                <w:p>
                  <w:r>
                    <w:rPr>
                      <w:b/>
                      <w:i/>
                      <w:color w:val="333333"/>
                    </w:rPr>
                    <w:t xml:space="preserve">DSS specific information:</w:t>
                  </w:r>
                </w:p>
                <w:p>
                  <w:r>
                    <w:t xml:space="preserve">In the client file the suburb/town/locality of the child refers to their suburb/town/locality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05b59e810430d">
                    <w:r>
                      <w:rPr>
                        <w:rStyle w:val="Hyperlink"/>
                      </w:rPr>
                      <w:t xml:space="preserve">Person—date of birth, DDMMYYYY</w:t>
                    </w:r>
                  </w:hyperlink>
                </w:p>
                <w:p>
                  <w:r>
                    <w:rPr>
                      <w:b/>
                      <w:i/>
                      <w:color w:val="333333"/>
                    </w:rPr>
                    <w:t xml:space="preserve">DSS specific information:</w:t>
                  </w:r>
                </w:p>
                <w:p>
                  <w:r>
                    <w:t xml:space="preserve">For unborn children, estimated age can be calculated (e.g. – 1 month if due to be born in one month) from which an estimated DOB can be determined. DOB would be updated when the child is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f773c222142d3">
                    <w:r>
                      <w:rPr>
                        <w:rStyle w:val="Hyperlink"/>
                      </w:rPr>
                      <w:t xml:space="preserve">Person—date of death, DDMMYYYY</w:t>
                    </w:r>
                  </w:hyperlink>
                </w:p>
                <w:p>
                  <w:r>
                    <w:rPr>
                      <w:b/>
                      <w:i/>
                      <w:color w:val="333333"/>
                    </w:rPr>
                    <w:t xml:space="preserve">Conditional obligation:</w:t>
                  </w:r>
                </w:p>
                <w:p>
                  <w:r>
                    <w:t xml:space="preserve">Conditional on a death of the child in the CPSS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7ef6b919e43c4">
                    <w:r>
                      <w:rPr>
                        <w:rStyle w:val="Hyperlink"/>
                      </w:rPr>
                      <w:t xml:space="preserve">Person—disability group, child protection code N[N]</w:t>
                    </w:r>
                  </w:hyperlink>
                </w:p>
                <w:p>
                  <w:r>
                    <w:rPr>
                      <w:b/>
                      <w:i/>
                      <w:color w:val="333333"/>
                    </w:rPr>
                    <w:t xml:space="preserve">Conditional obligation:</w:t>
                  </w:r>
                </w:p>
                <w:p>
                  <w:r>
                    <w:t xml:space="preserve">Conditional on responding '1. Yes' to the disability status data element.</w:t>
                  </w:r>
                </w:p>
                <w:p>
                  <w:r>
                    <w:rPr>
                      <w:b/>
                      <w:i/>
                      <w:color w:val="333333"/>
                    </w:rPr>
                    <w:t xml:space="preserve">DSS specific information:</w:t>
                  </w:r>
                </w:p>
                <w:p>
                  <w:r>
                    <w:t xml:space="preserve">If a child has multiple disabilities, each disability group experienced by the child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6127681434e7c">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60390ab66436c">
                    <w:r>
                      <w:rPr>
                        <w:rStyle w:val="Hyperlink"/>
                      </w:rPr>
                      <w:t xml:space="preserve">Person—geographic location (LGA), code (ASGC 2010) NNNNN</w:t>
                    </w:r>
                  </w:hyperlink>
                </w:p>
                <w:p>
                  <w:r>
                    <w:rPr>
                      <w:b/>
                      <w:i/>
                      <w:color w:val="333333"/>
                    </w:rPr>
                    <w:t xml:space="preserve">DSS specific information:</w:t>
                  </w:r>
                </w:p>
                <w:p>
                  <w:r>
                    <w:t xml:space="preserve">In the client file the local government area of the child refers to their local government area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a1be243a644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93b19d3104ab7">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64fc49b414f38">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3831d6cf94ae2">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f0302d2814f6c">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02085a0004535">
                    <w:r>
                      <w:rPr>
                        <w:rStyle w:val="Hyperlink"/>
                      </w:rPr>
                      <w:t xml:space="preserve">Person—sex, code N</w:t>
                    </w:r>
                  </w:hyperlink>
                </w:p>
                <w:p>
                  <w:r>
                    <w:rPr>
                      <w:b/>
                      <w:i/>
                      <w:color w:val="333333"/>
                    </w:rPr>
                    <w:t xml:space="preserve">DSS specific information:</w:t>
                  </w:r>
                </w:p>
                <w:p>
                  <w:r>
                    <w:t xml:space="preserve">For unborn children whose sex is unknown, 9 'Not stated/inadequately described'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95fe5eb8fe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433689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f75ceb87e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5fe5eb8fe4516" /><Relationship Type="http://schemas.openxmlformats.org/officeDocument/2006/relationships/header" Target="/word/header1.xml" Id="Rda2ed9357fcf46f0" /><Relationship Type="http://schemas.openxmlformats.org/officeDocument/2006/relationships/settings" Target="/word/settings.xml" Id="Rd10850dd2f6d432c" /><Relationship Type="http://schemas.openxmlformats.org/officeDocument/2006/relationships/styles" Target="/word/styles.xml" Id="R00378af95c7a4f25" /><Relationship Type="http://schemas.openxmlformats.org/officeDocument/2006/relationships/hyperlink" Target="https://meteor.aihw.gov.au/RegistrationAuthority/1" TargetMode="External" Id="Rae56327b6c6943dd" /><Relationship Type="http://schemas.openxmlformats.org/officeDocument/2006/relationships/hyperlink" Target="https://meteor.aihw.gov.au/content/355790" TargetMode="External" Id="R9705d126ba0a4dce" /><Relationship Type="http://schemas.openxmlformats.org/officeDocument/2006/relationships/hyperlink" Target="https://meteor.aihw.gov.au/RegistrationAuthority/1" TargetMode="External" Id="Ra26576687eba4878" /><Relationship Type="http://schemas.openxmlformats.org/officeDocument/2006/relationships/hyperlink" Target="https://meteor.aihw.gov.au/content/386183" TargetMode="External" Id="R23ed0d0f4c324dac" /><Relationship Type="http://schemas.openxmlformats.org/officeDocument/2006/relationships/hyperlink" Target="https://meteor.aihw.gov.au/RegistrationAuthority/1" TargetMode="External" Id="R88361010f4ff4132" /><Relationship Type="http://schemas.openxmlformats.org/officeDocument/2006/relationships/hyperlink" Target="https://meteor.aihw.gov.au/content/433768" TargetMode="External" Id="R5adf0def2fa8438a" /><Relationship Type="http://schemas.openxmlformats.org/officeDocument/2006/relationships/hyperlink" Target="https://meteor.aihw.gov.au/content/349481" TargetMode="External" Id="R1e77f2bff30a48a8" /><Relationship Type="http://schemas.openxmlformats.org/officeDocument/2006/relationships/hyperlink" Target="https://meteor.aihw.gov.au/content/349483" TargetMode="External" Id="R630eb14c50104789" /><Relationship Type="http://schemas.openxmlformats.org/officeDocument/2006/relationships/hyperlink" Target="https://meteor.aihw.gov.au/content/459397" TargetMode="External" Id="R0115b944704d494b" /><Relationship Type="http://schemas.openxmlformats.org/officeDocument/2006/relationships/hyperlink" Target="https://meteor.aihw.gov.au/content/329314" TargetMode="External" Id="R67ba4c92e20d472c" /><Relationship Type="http://schemas.openxmlformats.org/officeDocument/2006/relationships/hyperlink" Target="https://meteor.aihw.gov.au/content/287224" TargetMode="External" Id="Re9a40ddfcb7a438f" /><Relationship Type="http://schemas.openxmlformats.org/officeDocument/2006/relationships/hyperlink" Target="https://meteor.aihw.gov.au/content/287326" TargetMode="External" Id="R4e25d017f8c5439c" /><Relationship Type="http://schemas.openxmlformats.org/officeDocument/2006/relationships/hyperlink" Target="https://meteor.aihw.gov.au/content/287007" TargetMode="External" Id="R96505b59e810430d" /><Relationship Type="http://schemas.openxmlformats.org/officeDocument/2006/relationships/hyperlink" Target="https://meteor.aihw.gov.au/content/287305" TargetMode="External" Id="R921f773c222142d3" /><Relationship Type="http://schemas.openxmlformats.org/officeDocument/2006/relationships/hyperlink" Target="https://meteor.aihw.gov.au/content/396728" TargetMode="External" Id="R5ae7ef6b919e43c4" /><Relationship Type="http://schemas.openxmlformats.org/officeDocument/2006/relationships/hyperlink" Target="https://meteor.aihw.gov.au/content/312934" TargetMode="External" Id="Ra576127681434e7c" /><Relationship Type="http://schemas.openxmlformats.org/officeDocument/2006/relationships/hyperlink" Target="https://meteor.aihw.gov.au/content/426304" TargetMode="External" Id="Ra8360390ab66436c" /><Relationship Type="http://schemas.openxmlformats.org/officeDocument/2006/relationships/hyperlink" Target="https://meteor.aihw.gov.au/content/291036" TargetMode="External" Id="R59da1be243a64416" /><Relationship Type="http://schemas.openxmlformats.org/officeDocument/2006/relationships/hyperlink" Target="https://meteor.aihw.gov.au/content/349481" TargetMode="External" Id="Rc4393b19d3104ab7" /><Relationship Type="http://schemas.openxmlformats.org/officeDocument/2006/relationships/hyperlink" Target="https://meteor.aihw.gov.au/content/349483" TargetMode="External" Id="R16464fc49b414f38" /><Relationship Type="http://schemas.openxmlformats.org/officeDocument/2006/relationships/hyperlink" Target="https://meteor.aihw.gov.au/content/304133" TargetMode="External" Id="Rc7d3831d6cf94ae2" /><Relationship Type="http://schemas.openxmlformats.org/officeDocument/2006/relationships/hyperlink" Target="https://meteor.aihw.gov.au/content/459397" TargetMode="External" Id="Rdd9f0302d2814f6c" /><Relationship Type="http://schemas.openxmlformats.org/officeDocument/2006/relationships/hyperlink" Target="https://meteor.aihw.gov.au/content/287316" TargetMode="External" Id="R37402085a0004535" /></Relationships>
</file>

<file path=word/_rels/header1.xml.rels>&#65279;<?xml version="1.0" encoding="utf-8"?><Relationships xmlns="http://schemas.openxmlformats.org/package/2006/relationships"><Relationship Type="http://schemas.openxmlformats.org/officeDocument/2006/relationships/image" Target="/media/image.png" Id="Rfe2f75ceb87e45ba" /></Relationships>
</file>