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02e529898463f" /></Relationships>
</file>

<file path=word/document.xml><?xml version="1.0" encoding="utf-8"?>
<w:document xmlns:r="http://schemas.openxmlformats.org/officeDocument/2006/relationships" xmlns:w="http://schemas.openxmlformats.org/wordprocessingml/2006/main">
  <w:body>
    <w:p>
      <w:pPr>
        <w:pStyle w:val="Title"/>
      </w:pPr>
      <w:r>
        <w:t>Lung cancer surgical margin qualifier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surgical margin qualifier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c01dd2e18492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surgical margin closest to the invasive or in situ lung carcinoma.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Bronchial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Mediastinal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Vascular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Parenchymal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Parietal pleural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Chest wall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applicable-surgery was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margin involvement was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Margin involvement present but not qualified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number for the surgical margin closest to the invasive or in situ carcinoma.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College of American Pathologists (CAP) 2009. Protocol for the examination of specimens from patients with primary non-small cell carcinoma, small cell carcinoma, or carcinoid tumour of the lung. Viewed 7 June 2011,</w:t>
            </w:r>
          </w:p>
          <w:p>
            <w:hyperlink w:history="true" r:id="R6a81013f45d64554">
              <w:r>
                <w:rPr>
                  <w:rStyle w:val="Hyperlink"/>
                </w:rPr>
                <w:t xml:space="preserve">http://www.cap.org/apps/docs/committees/cancer/</w:t>
              </w:r>
              <w:r>
                <w:br/>
              </w:r>
              <w:r>
                <w:rPr>
                  <w:rStyle w:val="row-content-rich-text"/>
                </w:rPr>
                <w:t xml:space="preserve">cancer_protocols/2011/Lung_11protocol.pdf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19a03dd9854b3c">
              <w:r>
                <w:rPr>
                  <w:rStyle w:val="Hyperlink"/>
                </w:rPr>
                <w:t xml:space="preserve">Cancer treatment—lung cancer surgical margin qualifier, code N[N]</w:t>
              </w:r>
            </w:hyperlink>
          </w:p>
          <w:p>
            <w:pPr>
              <w:spacing w:before="0" w:after="0"/>
            </w:pPr>
            <w:r>
              <w:rPr>
                <w:rStyle w:val="row-content"/>
                <w:color w:val="244061"/>
              </w:rPr>
              <w:t xml:space="preserve">       </w:t>
            </w:r>
            <w:hyperlink w:history="true" r:id="R906c745a25ab433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3867365a84a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986126ba2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67365a84a4795" /><Relationship Type="http://schemas.openxmlformats.org/officeDocument/2006/relationships/header" Target="/word/header1.xml" Id="Re979fa458cee408b" /><Relationship Type="http://schemas.openxmlformats.org/officeDocument/2006/relationships/settings" Target="/word/settings.xml" Id="Rf416ea94f532421b" /><Relationship Type="http://schemas.openxmlformats.org/officeDocument/2006/relationships/styles" Target="/word/styles.xml" Id="Ra5d40285588f43ed" /><Relationship Type="http://schemas.openxmlformats.org/officeDocument/2006/relationships/hyperlink" Target="https://meteor.aihw.gov.au/RegistrationAuthority/12" TargetMode="External" Id="Rd61c01dd2e184924" /><Relationship Type="http://schemas.openxmlformats.org/officeDocument/2006/relationships/hyperlink" Target="http://www.cap.org/apps/docs/committees/cancer/cancer_protocols/2011/Lung_11protocol.pdf" TargetMode="External" Id="R6a81013f45d64554" /><Relationship Type="http://schemas.openxmlformats.org/officeDocument/2006/relationships/hyperlink" Target="https://meteor.aihw.gov.au/content/433052" TargetMode="External" Id="R4019a03dd9854b3c" /><Relationship Type="http://schemas.openxmlformats.org/officeDocument/2006/relationships/hyperlink" Target="https://meteor.aihw.gov.au/RegistrationAuthority/12" TargetMode="External" Id="R906c745a25ab433a" /></Relationships>
</file>

<file path=word/_rels/header1.xml.rels>&#65279;<?xml version="1.0" encoding="utf-8"?><Relationships xmlns="http://schemas.openxmlformats.org/package/2006/relationships"><Relationship Type="http://schemas.openxmlformats.org/officeDocument/2006/relationships/image" Target="/media/image.png" Id="R6a4986126ba24eaa" /></Relationships>
</file>