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265fa99f4441d" /></Relationships>
</file>

<file path=word/document.xml><?xml version="1.0" encoding="utf-8"?>
<w:document xmlns:r="http://schemas.openxmlformats.org/officeDocument/2006/relationships" xmlns:w="http://schemas.openxmlformats.org/wordprocessingml/2006/main">
  <w:body>
    <w:p>
      <w:pPr>
        <w:pStyle w:val="Title"/>
      </w:pPr>
      <w:r>
        <w:t>Lung cancer immunohistochemistry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immunohistochemistry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61b71a15a476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immunohistochemical stains used to assist in the diagnosis of lung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Thyroid transcription factor-1 (TTF-1)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Cytokeratin 5 (CK5)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Cytokeratin 6 (CK6)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Cytokeratin 7 (CK7)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Cytokeratin 20 (CK20)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p53-related transcription factor p63 (p63)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Napsin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applicable-immunohistochemical staining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if imunohistochemistry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Immunohistochemistry performed but stains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immunohistochemical profile obtained to assist in the diagnosis of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Thyroid transcription factor-1 and cytokeratin 7 and 20 can be useful, in conjunction with tumour morphology and clinical and radiological findings, to help to distinguish between primary and metastatic lung adenocarcinomas.</w:t>
            </w:r>
          </w:p>
          <w:p>
            <w:pPr>
              <w:spacing w:after="160"/>
            </w:pPr>
            <w:r>
              <w:rPr>
                <w:rStyle w:val="row-content-rich-text"/>
              </w:rPr>
              <w:t xml:space="preserve">Cytokeratin 5/6 and p63 immunostaining is used by some pathologists to help to determine whether a tumour is a squamous or non-squamous type.</w:t>
            </w:r>
          </w:p>
          <w:p>
            <w:pPr/>
            <w:r>
              <w:rPr>
                <w:rStyle w:val="row-content-rich-text"/>
              </w:rPr>
              <w:t xml:space="preserve">The majority (about 75%) of primary lung adenocarcinomas are CK7 positive, CK20 negative and TTF-1 positive and Napsin stains are positive in approximately 80% of of primary lung adenocarcinomas.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96a3c80aed4e4d">
              <w:r>
                <w:rPr>
                  <w:rStyle w:val="Hyperlink"/>
                </w:rPr>
                <w:t xml:space="preserve">Person with cancer—lung cancer immunohistochemistry type, code N[N]</w:t>
              </w:r>
            </w:hyperlink>
          </w:p>
          <w:p>
            <w:pPr>
              <w:pStyle w:val="registration-status"/>
              <w:spacing w:before="0" w:after="0"/>
            </w:pPr>
            <w:hyperlink w:history="true" r:id="Rce57ab46a5464d8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e17fa8b446c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cfab15853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7fa8b446c473c" /><Relationship Type="http://schemas.openxmlformats.org/officeDocument/2006/relationships/header" Target="/word/header1.xml" Id="R8a3d426d54d04c64" /><Relationship Type="http://schemas.openxmlformats.org/officeDocument/2006/relationships/settings" Target="/word/settings.xml" Id="R6aec5a06d66e4591" /><Relationship Type="http://schemas.openxmlformats.org/officeDocument/2006/relationships/styles" Target="/word/styles.xml" Id="R78e624a8b2e14634" /><Relationship Type="http://schemas.openxmlformats.org/officeDocument/2006/relationships/hyperlink" Target="https://meteor.aihw.gov.au/RegistrationAuthority/12" TargetMode="External" Id="R5dd61b71a15a476b" /><Relationship Type="http://schemas.openxmlformats.org/officeDocument/2006/relationships/hyperlink" Target="https://meteor.aihw.gov.au/content/433027" TargetMode="External" Id="Re196a3c80aed4e4d" /><Relationship Type="http://schemas.openxmlformats.org/officeDocument/2006/relationships/hyperlink" Target="https://meteor.aihw.gov.au/RegistrationAuthority/12" TargetMode="External" Id="Rce57ab46a5464d82" /></Relationships>
</file>

<file path=word/_rels/header1.xml.rels>&#65279;<?xml version="1.0" encoding="utf-8"?><Relationships xmlns="http://schemas.openxmlformats.org/package/2006/relationships"><Relationship Type="http://schemas.openxmlformats.org/officeDocument/2006/relationships/image" Target="/media/image.png" Id="Rbb8cfab158534ad8" /></Relationships>
</file>