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6527fe2ec4ff6"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5f7723b96a84536">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2</w:t>
                  </w:r>
                </w:p>
              </w:tc>
              <w:tc>
                <w:tcPr>
                  <w:tcMar/>
                  <w:vAlign w:val="top"/>
                </w:tcPr>
                <w:p>
                  <w:hyperlink w:history="true" r:id="R318fabb85b7b42b4">
                    <w:r>
                      <w:rPr>
                        <w:rStyle w:val="Hyperlink"/>
                      </w:rPr>
                      <w:t xml:space="preserve">Setting of death</w:t>
                    </w:r>
                  </w:hyperlink>
                </w:p>
              </w:tc>
              <w:tc>
                <w:tcPr>
                  <w:vAlign w:val="top"/>
                </w:tcPr>
                <w:p>
                  <w:r>
                    <w:t xml:space="preserve">446066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home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applicable - patient alive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 patient has died but location inadequately stated</w:t>
                        </w:r>
                      </w:p>
                    </w:tc>
                  </w:tr>
                </w:tbl>
                <w:p/>
              </w:tc>
            </w:tr>
            <w:tr>
              <w:trPr/>
              <w:tc>
                <w:tcPr>
                  <w:tcMar>
                    <w:right w:w="29" w:type="dxa"/>
                  </w:tcMar>
                  <w:vAlign w:val="top"/>
                </w:tcPr>
                <w:p>
                  <w:pPr>
                    <w:keepNext/>
                    <w:jc w:val="center"/>
                  </w:pPr>
                  <w:r>
                    <w:t xml:space="preserve">3</w:t>
                  </w:r>
                </w:p>
              </w:tc>
              <w:tc>
                <w:tcPr>
                  <w:tcMar/>
                  <w:vAlign w:val="top"/>
                </w:tcPr>
                <w:p>
                  <w:hyperlink w:history="true" r:id="R8612b1524af44692">
                    <w:r>
                      <w:rPr>
                        <w:rStyle w:val="Hyperlink"/>
                      </w:rPr>
                      <w:t xml:space="preserve">First degree relative cancer history indicator</w:t>
                    </w:r>
                  </w:hyperlink>
                </w:p>
              </w:tc>
              <w:tc>
                <w:tcPr>
                  <w:vAlign w:val="top"/>
                </w:tcPr>
                <w:p>
                  <w:r>
                    <w:t xml:space="preserve">464659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610e62c446b5407e">
                    <w:r>
                      <w:rPr>
                        <w:rStyle w:val="Hyperlink"/>
                      </w:rPr>
                      <w:t xml:space="preserve">Second degree relative cancer history indicator</w:t>
                    </w:r>
                  </w:hyperlink>
                </w:p>
              </w:tc>
              <w:tc>
                <w:tcPr>
                  <w:vAlign w:val="top"/>
                </w:tcPr>
                <w:p>
                  <w:r>
                    <w:t xml:space="preserve">574045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0c0d57193edd4ed6">
                    <w:r>
                      <w:rPr>
                        <w:rStyle w:val="Hyperlink"/>
                      </w:rPr>
                      <w:t xml:space="preserve">Hereditary genetic events family history indicator</w:t>
                    </w:r>
                  </w:hyperlink>
                </w:p>
              </w:tc>
              <w:tc>
                <w:tcPr>
                  <w:vAlign w:val="top"/>
                </w:tcPr>
                <w:p>
                  <w:r>
                    <w:t xml:space="preserve">457014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4e6ffe842d154ffb">
                    <w:r>
                      <w:rPr>
                        <w:rStyle w:val="Hyperlink"/>
                      </w:rPr>
                      <w:t xml:space="preserve">Hereditary genetic events type code</w:t>
                    </w:r>
                  </w:hyperlink>
                </w:p>
              </w:tc>
              <w:tc>
                <w:tcPr>
                  <w:vAlign w:val="top"/>
                </w:tcPr>
                <w:p>
                  <w:r>
                    <w:t xml:space="preserve">467855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Peutz-Jehgers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B-Raf mutation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Undescended testes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Von Recklinghausen syndrome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Xeroderma pigmentosa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Bloom syndrome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Ataxia telangiectasia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Beckwith-Wiedemann syndrome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Klinefelter syndrome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Neurofibromatosis type I (NF-1)</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Von Hippel–Lindau disease (VHL)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RET proto-oncogene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Adenomatous polyposis coli (APC)</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Hereditary nonpolyposis colorectal cancer (HNPCC or Lynch syndrome)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Breast cancer gene 1 (BRCA1)</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Breast cancer gene 2 (BRCA2)</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Neurofibromatosis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Li-Fraumeni syndrome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Fanconi anaemia </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Genetic event or syndrome recorded but type inadequately described</w:t>
                        </w:r>
                      </w:p>
                    </w:tc>
                  </w:tr>
                </w:tbl>
                <w:p/>
              </w:tc>
            </w:tr>
            <w:tr>
              <w:trPr/>
              <w:tc>
                <w:tcPr>
                  <w:tcMar>
                    <w:right w:w="29" w:type="dxa"/>
                  </w:tcMar>
                  <w:vAlign w:val="top"/>
                </w:tcPr>
                <w:p>
                  <w:pPr>
                    <w:keepNext/>
                    <w:jc w:val="center"/>
                  </w:pPr>
                  <w:r>
                    <w:t xml:space="preserve">7</w:t>
                  </w:r>
                </w:p>
              </w:tc>
              <w:tc>
                <w:tcPr>
                  <w:tcMar/>
                  <w:vAlign w:val="top"/>
                </w:tcPr>
                <w:p>
                  <w:hyperlink w:history="true" r:id="Rf021d0c90aa545ee">
                    <w:r>
                      <w:rPr>
                        <w:rStyle w:val="Hyperlink"/>
                      </w:rPr>
                      <w:t xml:space="preserve">Hereditary genetic events type description</w:t>
                    </w:r>
                  </w:hyperlink>
                </w:p>
              </w:tc>
              <w:tc>
                <w:tcPr>
                  <w:vAlign w:val="top"/>
                </w:tcPr>
                <w:p>
                  <w:r>
                    <w:t xml:space="preserve">467963</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4cf7f13176864e60">
                    <w:r>
                      <w:rPr>
                        <w:rStyle w:val="Hyperlink"/>
                      </w:rPr>
                      <w:t xml:space="preserve">Personal genetic syndrome indicator</w:t>
                    </w:r>
                  </w:hyperlink>
                </w:p>
              </w:tc>
              <w:tc>
                <w:tcPr>
                  <w:vAlign w:val="top"/>
                </w:tcPr>
                <w:p>
                  <w:r>
                    <w:t xml:space="preserve">457065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6e32497f9d304fc2">
                    <w:r>
                      <w:rPr>
                        <w:rStyle w:val="Hyperlink"/>
                      </w:rPr>
                      <w:t xml:space="preserve">Personal genetic syndrome type</w:t>
                    </w:r>
                  </w:hyperlink>
                </w:p>
              </w:tc>
              <w:tc>
                <w:tcPr>
                  <w:vAlign w:val="top"/>
                </w:tcPr>
                <w:p>
                  <w:r>
                    <w:t xml:space="preserve">467928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Peutz-Jehgers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B-Raf mutation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Undescended testes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Von Recklinghausen syndrome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Xeroderma pigmentosa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Bloom syndrome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Ataxia telangiectasia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Beckwith-Wiedemann syndrome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Klinefelter syndrome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Neurofibromatosis type I (NF-1)</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Von Hippel–Lindau disease (VHL)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RET proto-oncogene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Adenomatous polyposis coli (APC)</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Hereditary nonpolyposis colorectal cancer (HNPCC or Lynch syndrome)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Breast cancer gene 1 (BRCA1)</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Breast cancer gene 2 (BRCA2)</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Neurofibromatosis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Li-Fraumeni syndrome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Fanconi anaemia </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Genetic event or syndrome recorded but type inadequately described</w:t>
                        </w:r>
                      </w:p>
                    </w:tc>
                  </w:tr>
                </w:tbl>
                <w:p/>
              </w:tc>
            </w:tr>
            <w:tr>
              <w:trPr/>
              <w:tc>
                <w:tcPr>
                  <w:tcMar>
                    <w:right w:w="29" w:type="dxa"/>
                  </w:tcMar>
                  <w:vAlign w:val="top"/>
                </w:tcPr>
                <w:p>
                  <w:pPr>
                    <w:keepNext/>
                    <w:jc w:val="center"/>
                  </w:pPr>
                  <w:r>
                    <w:t xml:space="preserve">10</w:t>
                  </w:r>
                </w:p>
              </w:tc>
              <w:tc>
                <w:tcPr>
                  <w:tcMar/>
                  <w:vAlign w:val="top"/>
                </w:tcPr>
                <w:p>
                  <w:hyperlink w:history="true" r:id="R6f1335a0e5dc4e1c">
                    <w:r>
                      <w:rPr>
                        <w:rStyle w:val="Hyperlink"/>
                      </w:rPr>
                      <w:t xml:space="preserve">Personal genetic syndrome type description</w:t>
                    </w:r>
                  </w:hyperlink>
                </w:p>
              </w:tc>
              <w:tc>
                <w:tcPr>
                  <w:vAlign w:val="top"/>
                </w:tcPr>
                <w:p>
                  <w:r>
                    <w:t xml:space="preserve">467958</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d968f6d060e74985">
                    <w:r>
                      <w:rPr>
                        <w:rStyle w:val="Hyperlink"/>
                      </w:rPr>
                      <w:t xml:space="preserve">Date of cancer symptom onset</w:t>
                    </w:r>
                  </w:hyperlink>
                </w:p>
              </w:tc>
              <w:tc>
                <w:tcPr>
                  <w:vAlign w:val="top"/>
                </w:tcPr>
                <w:p>
                  <w:r>
                    <w:t xml:space="preserve">446179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12</w:t>
                  </w:r>
                </w:p>
              </w:tc>
              <w:tc>
                <w:tcPr>
                  <w:tcMar/>
                  <w:vAlign w:val="top"/>
                </w:tcPr>
                <w:p>
                  <w:hyperlink w:history="true" r:id="Ra4043a35ab214597">
                    <w:r>
                      <w:rPr>
                        <w:rStyle w:val="Hyperlink"/>
                      </w:rPr>
                      <w:t xml:space="preserve">Date of initial primary health care consultation</w:t>
                    </w:r>
                  </w:hyperlink>
                </w:p>
              </w:tc>
              <w:tc>
                <w:tcPr>
                  <w:vAlign w:val="top"/>
                </w:tcPr>
                <w:p>
                  <w:r>
                    <w:t xml:space="preserve">456975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13</w:t>
                  </w:r>
                </w:p>
              </w:tc>
              <w:tc>
                <w:tcPr>
                  <w:tcMar/>
                  <w:vAlign w:val="top"/>
                </w:tcPr>
                <w:p>
                  <w:hyperlink w:history="true" r:id="R8f4d68ec0c90410a">
                    <w:r>
                      <w:rPr>
                        <w:rStyle w:val="Hyperlink"/>
                      </w:rPr>
                      <w:t xml:space="preserve">Date of initial medical specialist consultation</w:t>
                    </w:r>
                  </w:hyperlink>
                </w:p>
              </w:tc>
              <w:tc>
                <w:tcPr>
                  <w:vAlign w:val="top"/>
                </w:tcPr>
                <w:p>
                  <w:r>
                    <w:t xml:space="preserve">456997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14</w:t>
                  </w:r>
                </w:p>
              </w:tc>
              <w:tc>
                <w:tcPr>
                  <w:tcMar/>
                  <w:vAlign w:val="top"/>
                </w:tcPr>
                <w:p>
                  <w:hyperlink w:history="true" r:id="R8ffb3aadd6b74a93">
                    <w:r>
                      <w:rPr>
                        <w:rStyle w:val="Hyperlink"/>
                      </w:rPr>
                      <w:t xml:space="preserve">AYA cancer treatment provider type</w:t>
                    </w:r>
                  </w:hyperlink>
                </w:p>
              </w:tc>
              <w:tc>
                <w:tcPr>
                  <w:vAlign w:val="top"/>
                </w:tcPr>
                <w:p>
                  <w:r>
                    <w:t xml:space="preserve">457925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Specialist adolescent or young adult with cancer centre or team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Cancer centre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Paediatric cancer centre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paediatric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15</w:t>
                  </w:r>
                </w:p>
              </w:tc>
              <w:tc>
                <w:tcPr>
                  <w:tcMar/>
                  <w:vAlign w:val="top"/>
                </w:tcPr>
                <w:p>
                  <w:hyperlink w:history="true" r:id="R3044604663494609">
                    <w:r>
                      <w:rPr>
                        <w:rStyle w:val="Hyperlink"/>
                      </w:rPr>
                      <w:t xml:space="preserve">Shared care arrangement indicator</w:t>
                    </w:r>
                  </w:hyperlink>
                </w:p>
              </w:tc>
              <w:tc>
                <w:tcPr>
                  <w:vAlign w:val="top"/>
                </w:tcPr>
                <w:p>
                  <w:r>
                    <w:t xml:space="preserve">462719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16</w:t>
                  </w:r>
                </w:p>
              </w:tc>
              <w:tc>
                <w:tcPr>
                  <w:tcMar/>
                  <w:vAlign w:val="top"/>
                </w:tcPr>
                <w:p>
                  <w:hyperlink w:history="true" r:id="Ra2e94e5fa69a4716">
                    <w:r>
                      <w:rPr>
                        <w:rStyle w:val="Hyperlink"/>
                      </w:rPr>
                      <w:t xml:space="preserve">Treatment funding source</w:t>
                    </w:r>
                  </w:hyperlink>
                </w:p>
              </w:tc>
              <w:tc>
                <w:tcPr>
                  <w:vAlign w:val="top"/>
                </w:tcPr>
                <w:p>
                  <w:r>
                    <w:t xml:space="preserve">457105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and compensable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17</w:t>
                  </w:r>
                </w:p>
              </w:tc>
              <w:tc>
                <w:tcPr>
                  <w:tcMar/>
                  <w:vAlign w:val="top"/>
                </w:tcPr>
                <w:p>
                  <w:hyperlink w:history="true" r:id="R318d2fdfeb7d4946">
                    <w:r>
                      <w:rPr>
                        <w:rStyle w:val="Hyperlink"/>
                      </w:rPr>
                      <w:t xml:space="preserve">Multidisciplinary team review indicator</w:t>
                    </w:r>
                  </w:hyperlink>
                </w:p>
              </w:tc>
              <w:tc>
                <w:tcPr>
                  <w:vAlign w:val="top"/>
                </w:tcPr>
                <w:p>
                  <w:r>
                    <w:t xml:space="preserve">428137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18</w:t>
                  </w:r>
                </w:p>
              </w:tc>
              <w:tc>
                <w:tcPr>
                  <w:tcMar/>
                  <w:vAlign w:val="top"/>
                </w:tcPr>
                <w:p>
                  <w:hyperlink w:history="true" r:id="R8582958939ae426c">
                    <w:r>
                      <w:rPr>
                        <w:rStyle w:val="Hyperlink"/>
                      </w:rPr>
                      <w:t xml:space="preserve">Specialist support services indicator</w:t>
                    </w:r>
                  </w:hyperlink>
                </w:p>
              </w:tc>
              <w:tc>
                <w:tcPr>
                  <w:vAlign w:val="top"/>
                </w:tcPr>
                <w:p>
                  <w:r>
                    <w:t xml:space="preserve">462083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19</w:t>
                  </w:r>
                </w:p>
              </w:tc>
              <w:tc>
                <w:tcPr>
                  <w:tcMar/>
                  <w:vAlign w:val="top"/>
                </w:tcPr>
                <w:p>
                  <w:hyperlink w:history="true" r:id="R271aa40e92b14ccb">
                    <w:r>
                      <w:rPr>
                        <w:rStyle w:val="Hyperlink"/>
                      </w:rPr>
                      <w:t xml:space="preserve">Specialist support services type</w:t>
                    </w:r>
                  </w:hyperlink>
                </w:p>
              </w:tc>
              <w:tc>
                <w:tcPr>
                  <w:vAlign w:val="top"/>
                </w:tcPr>
                <w:p>
                  <w:r>
                    <w:t xml:space="preserve">462159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Educational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Psychiatrist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Psychologist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Specialist nurse/nurse counsellor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Professional or volunteer support group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peer support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Counsellor/bereavement counsellor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Pastoral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specialist support services received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specialist support services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Support services received but type 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4c33e1097d374667">
                    <w:r>
                      <w:rPr>
                        <w:rStyle w:val="Hyperlink"/>
                      </w:rPr>
                      <w:t xml:space="preserve">Specialist support services description</w:t>
                    </w:r>
                  </w:hyperlink>
                </w:p>
              </w:tc>
              <w:tc>
                <w:tcPr>
                  <w:vAlign w:val="top"/>
                </w:tcPr>
                <w:p>
                  <w:r>
                    <w:t xml:space="preserve">463529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f67295c088eb4cb8">
                    <w:r>
                      <w:rPr>
                        <w:rStyle w:val="Hyperlink"/>
                      </w:rPr>
                      <w:t xml:space="preserve">Care coordinator assignment indicator</w:t>
                    </w:r>
                  </w:hyperlink>
                </w:p>
              </w:tc>
              <w:tc>
                <w:tcPr>
                  <w:vAlign w:val="top"/>
                </w:tcPr>
                <w:p>
                  <w:r>
                    <w:t xml:space="preserve">467848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Pending</w:t>
                        </w:r>
                      </w:p>
                    </w:tc>
                  </w:tr>
                </w:tbl>
                <w:p/>
              </w:tc>
            </w:tr>
            <w:tr>
              <w:trPr/>
              <w:tc>
                <w:tcPr>
                  <w:tcMar>
                    <w:right w:w="29" w:type="dxa"/>
                  </w:tcMar>
                  <w:vAlign w:val="top"/>
                </w:tcPr>
                <w:p>
                  <w:pPr>
                    <w:keepNext/>
                    <w:jc w:val="center"/>
                  </w:pPr>
                  <w:r>
                    <w:t xml:space="preserve">22</w:t>
                  </w:r>
                </w:p>
              </w:tc>
              <w:tc>
                <w:tcPr>
                  <w:tcMar/>
                  <w:vAlign w:val="top"/>
                </w:tcPr>
                <w:p>
                  <w:hyperlink w:history="true" r:id="Rbf98ed0cbddc4958">
                    <w:r>
                      <w:rPr>
                        <w:rStyle w:val="Hyperlink"/>
                      </w:rPr>
                      <w:t xml:space="preserve">Variation from planned treatment indicator</w:t>
                    </w:r>
                  </w:hyperlink>
                </w:p>
              </w:tc>
              <w:tc>
                <w:tcPr>
                  <w:vAlign w:val="top"/>
                </w:tcPr>
                <w:p>
                  <w:r>
                    <w:t xml:space="preserve">468365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23</w:t>
                  </w:r>
                </w:p>
              </w:tc>
              <w:tc>
                <w:tcPr>
                  <w:tcMar/>
                  <w:vAlign w:val="top"/>
                </w:tcPr>
                <w:p>
                  <w:hyperlink w:history="true" r:id="R3cb74afe849a4060">
                    <w:r>
                      <w:rPr>
                        <w:rStyle w:val="Hyperlink"/>
                      </w:rPr>
                      <w:t xml:space="preserve">Treatment plan modification description</w:t>
                    </w:r>
                  </w:hyperlink>
                </w:p>
              </w:tc>
              <w:tc>
                <w:tcPr>
                  <w:vAlign w:val="top"/>
                </w:tcPr>
                <w:p>
                  <w:r>
                    <w:t xml:space="preserve">568890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f0ac513d88aa456f">
                    <w:r>
                      <w:rPr>
                        <w:rStyle w:val="Hyperlink"/>
                      </w:rPr>
                      <w:t xml:space="preserve">Fertility counselling offered indicator</w:t>
                    </w:r>
                  </w:hyperlink>
                </w:p>
              </w:tc>
              <w:tc>
                <w:tcPr>
                  <w:vAlign w:val="top"/>
                </w:tcPr>
                <w:p>
                  <w:r>
                    <w:t xml:space="preserve">462742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25</w:t>
                  </w:r>
                </w:p>
              </w:tc>
              <w:tc>
                <w:tcPr>
                  <w:tcMar/>
                  <w:vAlign w:val="top"/>
                </w:tcPr>
                <w:p>
                  <w:hyperlink w:history="true" r:id="R2072b2f924d54301">
                    <w:r>
                      <w:rPr>
                        <w:rStyle w:val="Hyperlink"/>
                      </w:rPr>
                      <w:t xml:space="preserve">Fertility counselling provided indicator</w:t>
                    </w:r>
                  </w:hyperlink>
                </w:p>
              </w:tc>
              <w:tc>
                <w:tcPr>
                  <w:vAlign w:val="top"/>
                </w:tcPr>
                <w:p>
                  <w:r>
                    <w:t xml:space="preserve">462747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8b89467ed9cd41dc">
                    <w:r>
                      <w:rPr>
                        <w:rStyle w:val="Hyperlink"/>
                      </w:rPr>
                      <w:t xml:space="preserve">Fertility preservation procedure indicator</w:t>
                    </w:r>
                  </w:hyperlink>
                </w:p>
              </w:tc>
              <w:tc>
                <w:tcPr>
                  <w:vAlign w:val="top"/>
                </w:tcPr>
                <w:p>
                  <w:r>
                    <w:t xml:space="preserve">462774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27</w:t>
                  </w:r>
                </w:p>
              </w:tc>
              <w:tc>
                <w:tcPr>
                  <w:tcMar/>
                  <w:vAlign w:val="top"/>
                </w:tcPr>
                <w:p>
                  <w:hyperlink w:history="true" r:id="Rda6c91452cb14402">
                    <w:r>
                      <w:rPr>
                        <w:rStyle w:val="Hyperlink"/>
                      </w:rPr>
                      <w:t xml:space="preserve">Fertility preservation procedure type</w:t>
                    </w:r>
                  </w:hyperlink>
                </w:p>
              </w:tc>
              <w:tc>
                <w:tcPr>
                  <w:vAlign w:val="top"/>
                </w:tcPr>
                <w:p>
                  <w:r>
                    <w:t xml:space="preserve">462790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Preservation of embryo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Preservation of sperm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Preservation of oocyte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Ovarian tissue cryopreservation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Ovarian transposition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Hormonal ovarian suppression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Gonadotropin releasing hormone (GnRH) analogue </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Fertility preservation procedure used but type not specified/inadequately described</w:t>
                        </w:r>
                      </w:p>
                    </w:tc>
                  </w:tr>
                </w:tbl>
                <w:p/>
              </w:tc>
            </w:tr>
            <w:tr>
              <w:trPr/>
              <w:tc>
                <w:tcPr>
                  <w:tcMar>
                    <w:right w:w="29" w:type="dxa"/>
                  </w:tcMar>
                  <w:vAlign w:val="top"/>
                </w:tcPr>
                <w:p>
                  <w:pPr>
                    <w:keepNext/>
                    <w:jc w:val="center"/>
                  </w:pPr>
                  <w:r>
                    <w:t xml:space="preserve">28</w:t>
                  </w:r>
                </w:p>
              </w:tc>
              <w:tc>
                <w:tcPr>
                  <w:tcMar/>
                  <w:vAlign w:val="top"/>
                </w:tcPr>
                <w:p>
                  <w:hyperlink w:history="true" r:id="R6f2f5881380341b9">
                    <w:r>
                      <w:rPr>
                        <w:rStyle w:val="Hyperlink"/>
                      </w:rPr>
                      <w:t xml:space="preserve">Fertility preservation procedure type description</w:t>
                    </w:r>
                  </w:hyperlink>
                </w:p>
              </w:tc>
              <w:tc>
                <w:tcPr>
                  <w:vAlign w:val="top"/>
                </w:tcPr>
                <w:p>
                  <w:r>
                    <w:t xml:space="preserve">463550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29</w:t>
                  </w:r>
                </w:p>
              </w:tc>
              <w:tc>
                <w:tcPr>
                  <w:tcMar/>
                  <w:vAlign w:val="top"/>
                </w:tcPr>
                <w:p>
                  <w:hyperlink w:history="true" r:id="Ra97d5c09739342ef">
                    <w:r>
                      <w:rPr>
                        <w:rStyle w:val="Hyperlink"/>
                      </w:rPr>
                      <w:t xml:space="preserve">Fertility preservation utilised indicator</w:t>
                    </w:r>
                  </w:hyperlink>
                </w:p>
              </w:tc>
              <w:tc>
                <w:tcPr>
                  <w:vAlign w:val="top"/>
                </w:tcPr>
                <w:p>
                  <w:r>
                    <w:t xml:space="preserve">467821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30</w:t>
                  </w:r>
                </w:p>
              </w:tc>
              <w:tc>
                <w:tcPr>
                  <w:tcMar/>
                  <w:vAlign w:val="top"/>
                </w:tcPr>
                <w:p>
                  <w:hyperlink w:history="true" r:id="Ref51352a3e6e40f9">
                    <w:r>
                      <w:rPr>
                        <w:rStyle w:val="Hyperlink"/>
                      </w:rPr>
                      <w:t xml:space="preserve">Pregnancy outcome indicator</w:t>
                    </w:r>
                  </w:hyperlink>
                </w:p>
              </w:tc>
              <w:tc>
                <w:tcPr>
                  <w:vAlign w:val="top"/>
                </w:tcPr>
                <w:p>
                  <w:r>
                    <w:t xml:space="preserve">469613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31</w:t>
                  </w:r>
                </w:p>
              </w:tc>
              <w:tc>
                <w:tcPr>
                  <w:tcMar/>
                  <w:vAlign w:val="top"/>
                </w:tcPr>
                <w:p>
                  <w:hyperlink w:history="true" r:id="R05bef6416f7b47a7">
                    <w:r>
                      <w:rPr>
                        <w:rStyle w:val="Hyperlink"/>
                      </w:rPr>
                      <w:t xml:space="preserve">ECOG score</w:t>
                    </w:r>
                  </w:hyperlink>
                </w:p>
              </w:tc>
              <w:tc>
                <w:tcPr>
                  <w:vAlign w:val="top"/>
                </w:tcPr>
                <w:p>
                  <w:r>
                    <w:t xml:space="preserve">412327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Fully active, able to carry on all pre-disease performance without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Restricted in physically strenuous activity but ambulatory and able to carry out work of a light or sedentary nature, e.g., light house work, office work.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Ambulatory and capable of all selfcare but unable to carry out any work activities. Up and about more than 50% of waking hours.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Capable of only limited selfcare, confined to bed or chair more than 50% of working hours.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Completely disabled. Cannot carry on any selfcare. Totally confined to bed or chair.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32</w:t>
                  </w:r>
                </w:p>
              </w:tc>
              <w:tc>
                <w:tcPr>
                  <w:tcMar/>
                  <w:vAlign w:val="top"/>
                </w:tcPr>
                <w:p>
                  <w:hyperlink w:history="true" r:id="Ra15fb2d3b25e4966">
                    <w:r>
                      <w:rPr>
                        <w:rStyle w:val="Hyperlink"/>
                      </w:rPr>
                      <w:t xml:space="preserve">Date of cancer staging</w:t>
                    </w:r>
                  </w:hyperlink>
                </w:p>
              </w:tc>
              <w:tc>
                <w:tcPr>
                  <w:vAlign w:val="top"/>
                </w:tcPr>
                <w:p>
                  <w:r>
                    <w:t xml:space="preserve">458071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33</w:t>
                  </w:r>
                </w:p>
              </w:tc>
              <w:tc>
                <w:tcPr>
                  <w:tcMar/>
                  <w:vAlign w:val="top"/>
                </w:tcPr>
                <w:p>
                  <w:hyperlink w:history="true" r:id="R65f2c71164de4731">
                    <w:r>
                      <w:rPr>
                        <w:rStyle w:val="Hyperlink"/>
                      </w:rPr>
                      <w:t xml:space="preserve">Distant metastatic site(s) at diagnosis (ICD-O-3 code)</w:t>
                    </w:r>
                  </w:hyperlink>
                </w:p>
              </w:tc>
              <w:tc>
                <w:tcPr>
                  <w:vAlign w:val="top"/>
                </w:tcPr>
                <w:p>
                  <w:r>
                    <w:t xml:space="preserve">433232</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34</w:t>
                  </w:r>
                </w:p>
              </w:tc>
              <w:tc>
                <w:tcPr>
                  <w:tcMar/>
                  <w:vAlign w:val="top"/>
                </w:tcPr>
                <w:p>
                  <w:hyperlink w:history="true" r:id="Rdcfe985a015d4b27">
                    <w:r>
                      <w:rPr>
                        <w:rStyle w:val="Hyperlink"/>
                      </w:rPr>
                      <w:t xml:space="preserve">Colinet comorbidities</w:t>
                    </w:r>
                  </w:hyperlink>
                </w:p>
              </w:tc>
              <w:tc>
                <w:tcPr>
                  <w:vAlign w:val="top"/>
                </w:tcPr>
                <w:p>
                  <w:r>
                    <w:t xml:space="preserve">432994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Cardiovascular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Neoplastic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Renal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Diabetes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Alcoholism</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Tobacco consumption</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comorbidities present</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comorbidities are present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Comorbidities are present but type not stated/inadequately described</w:t>
                        </w:r>
                      </w:p>
                    </w:tc>
                  </w:tr>
                </w:tbl>
                <w:p/>
              </w:tc>
            </w:tr>
            <w:tr>
              <w:trPr/>
              <w:tc>
                <w:tcPr>
                  <w:tcMar>
                    <w:right w:w="29" w:type="dxa"/>
                  </w:tcMar>
                  <w:vAlign w:val="top"/>
                </w:tcPr>
                <w:p>
                  <w:pPr>
                    <w:keepNext/>
                    <w:jc w:val="center"/>
                  </w:pPr>
                  <w:r>
                    <w:t xml:space="preserve">35</w:t>
                  </w:r>
                </w:p>
              </w:tc>
              <w:tc>
                <w:tcPr>
                  <w:tcMar/>
                  <w:vAlign w:val="top"/>
                </w:tcPr>
                <w:p>
                  <w:hyperlink w:history="true" r:id="R15e19b1ad9fa4d3f">
                    <w:r>
                      <w:rPr>
                        <w:rStyle w:val="Hyperlink"/>
                      </w:rPr>
                      <w:t xml:space="preserve">Cancer comorbidities description</w:t>
                    </w:r>
                  </w:hyperlink>
                </w:p>
              </w:tc>
              <w:tc>
                <w:tcPr>
                  <w:vAlign w:val="top"/>
                </w:tcPr>
                <w:p>
                  <w:r>
                    <w:t xml:space="preserve">463562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36</w:t>
                  </w:r>
                </w:p>
              </w:tc>
              <w:tc>
                <w:tcPr>
                  <w:tcMar/>
                  <w:vAlign w:val="top"/>
                </w:tcPr>
                <w:p>
                  <w:hyperlink w:history="true" r:id="Rdf1d72a089014681">
                    <w:r>
                      <w:rPr>
                        <w:rStyle w:val="Hyperlink"/>
                      </w:rPr>
                      <w:t xml:space="preserve">Research trial type</w:t>
                    </w:r>
                  </w:hyperlink>
                </w:p>
              </w:tc>
              <w:tc>
                <w:tcPr>
                  <w:vAlign w:val="top"/>
                </w:tcPr>
                <w:p>
                  <w:r>
                    <w:t xml:space="preserve">458194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trial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Supportive care trial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Not enrolled in any research trial/study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 Research enrolment 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 Enrolled in research, but type not stated/ inadequately described</w:t>
                        </w:r>
                      </w:p>
                    </w:tc>
                  </w:tr>
                </w:tbl>
                <w:p/>
              </w:tc>
            </w:tr>
            <w:tr>
              <w:trPr/>
              <w:tc>
                <w:tcPr>
                  <w:tcMar>
                    <w:right w:w="29" w:type="dxa"/>
                  </w:tcMar>
                  <w:vAlign w:val="top"/>
                </w:tcPr>
                <w:p>
                  <w:pPr>
                    <w:keepNext/>
                    <w:jc w:val="center"/>
                  </w:pPr>
                  <w:r>
                    <w:t xml:space="preserve">37</w:t>
                  </w:r>
                </w:p>
              </w:tc>
              <w:tc>
                <w:tcPr>
                  <w:tcMar/>
                  <w:vAlign w:val="top"/>
                </w:tcPr>
                <w:p>
                  <w:hyperlink w:history="true" r:id="R60d036cf1c454720">
                    <w:r>
                      <w:rPr>
                        <w:rStyle w:val="Hyperlink"/>
                      </w:rPr>
                      <w:t xml:space="preserve">Clinical trial name and number</w:t>
                    </w:r>
                  </w:hyperlink>
                </w:p>
              </w:tc>
              <w:tc>
                <w:tcPr>
                  <w:vAlign w:val="top"/>
                </w:tcPr>
                <w:p>
                  <w:r>
                    <w:t xml:space="preserve">430953</w:t>
                  </w:r>
                </w:p>
              </w:tc>
              <w:tc>
                <w:tcPr>
                  <w:vAlign w:val="top"/>
                </w:tcPr>
                <w:p>
                  <w:r>
                    <w:t xml:space="preserve">String
[400]</w:t>
                  </w:r>
                </w:p>
              </w:tc>
              <w:tc>
                <w:tcPr>
                  <w:vAlign w:val="top"/>
                </w:tcPr>
                <w:p>
                  <w:r>
                    <w:t xml:space="preserve">X[X(399)]</w:t>
                  </w:r>
                  <w:r>
                    <w:br/>
                  </w:r>
                  <w:r>
                    <w:t xml:space="preserve">A combination of alphanumeric characters.</w:t>
                  </w:r>
                </w:p>
              </w:tc>
            </w:tr>
            <w:tr>
              <w:trPr/>
              <w:tc>
                <w:tcPr>
                  <w:tcMar>
                    <w:right w:w="29" w:type="dxa"/>
                  </w:tcMar>
                  <w:vAlign w:val="top"/>
                </w:tcPr>
                <w:p>
                  <w:pPr>
                    <w:keepNext/>
                    <w:jc w:val="center"/>
                  </w:pPr>
                  <w:r>
                    <w:t xml:space="preserve">38</w:t>
                  </w:r>
                </w:p>
              </w:tc>
              <w:tc>
                <w:tcPr>
                  <w:tcMar/>
                  <w:vAlign w:val="top"/>
                </w:tcPr>
                <w:p>
                  <w:hyperlink w:history="true" r:id="R303911af2503406f">
                    <w:r>
                      <w:rPr>
                        <w:rStyle w:val="Hyperlink"/>
                      </w:rPr>
                      <w:t xml:space="preserve">Clinical trial phase</w:t>
                    </w:r>
                  </w:hyperlink>
                </w:p>
              </w:tc>
              <w:tc>
                <w:tcPr>
                  <w:vAlign w:val="top"/>
                </w:tcPr>
                <w:p>
                  <w:r>
                    <w:t xml:space="preserve">458384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Phase 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Phase II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Phase III</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Phase IV</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39</w:t>
                  </w:r>
                </w:p>
              </w:tc>
              <w:tc>
                <w:tcPr>
                  <w:tcMar/>
                  <w:vAlign w:val="top"/>
                </w:tcPr>
                <w:p>
                  <w:hyperlink w:history="true" r:id="Rdfa0b23d53e747e5">
                    <w:r>
                      <w:rPr>
                        <w:rStyle w:val="Hyperlink"/>
                      </w:rPr>
                      <w:t xml:space="preserve">Clinical trial funding basis</w:t>
                    </w:r>
                  </w:hyperlink>
                </w:p>
              </w:tc>
              <w:tc>
                <w:tcPr>
                  <w:vAlign w:val="top"/>
                </w:tcPr>
                <w:p>
                  <w:r>
                    <w:t xml:space="preserve">467780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Academic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academic and industry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no clinical trial entered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Clinical trial entered but funding not stated/inadequately described</w:t>
                        </w:r>
                      </w:p>
                    </w:tc>
                  </w:tr>
                </w:tbl>
                <w:p/>
              </w:tc>
            </w:tr>
            <w:tr>
              <w:trPr/>
              <w:tc>
                <w:tcPr>
                  <w:tcMar>
                    <w:right w:w="29" w:type="dxa"/>
                  </w:tcMar>
                  <w:vAlign w:val="top"/>
                </w:tcPr>
                <w:p>
                  <w:pPr>
                    <w:keepNext/>
                    <w:jc w:val="center"/>
                  </w:pPr>
                  <w:r>
                    <w:t xml:space="preserve">40</w:t>
                  </w:r>
                </w:p>
              </w:tc>
              <w:tc>
                <w:tcPr>
                  <w:tcMar/>
                  <w:vAlign w:val="top"/>
                </w:tcPr>
                <w:p>
                  <w:hyperlink w:history="true" r:id="Re6bc447a8f214678">
                    <w:r>
                      <w:rPr>
                        <w:rStyle w:val="Hyperlink"/>
                      </w:rPr>
                      <w:t xml:space="preserve">Supportive care trial name</w:t>
                    </w:r>
                  </w:hyperlink>
                </w:p>
              </w:tc>
              <w:tc>
                <w:tcPr>
                  <w:vAlign w:val="top"/>
                </w:tcPr>
                <w:p>
                  <w:r>
                    <w:t xml:space="preserve">458226</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41</w:t>
                  </w:r>
                </w:p>
              </w:tc>
              <w:tc>
                <w:tcPr>
                  <w:tcMar/>
                  <w:vAlign w:val="top"/>
                </w:tcPr>
                <w:p>
                  <w:hyperlink w:history="true" r:id="R91a4eb2a7f2643c3">
                    <w:r>
                      <w:rPr>
                        <w:rStyle w:val="Hyperlink"/>
                      </w:rPr>
                      <w:t xml:space="preserve">Research enrolment name</w:t>
                    </w:r>
                  </w:hyperlink>
                </w:p>
              </w:tc>
              <w:tc>
                <w:tcPr>
                  <w:vAlign w:val="top"/>
                </w:tcPr>
                <w:p>
                  <w:r>
                    <w:t xml:space="preserve">458261</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42</w:t>
                  </w:r>
                </w:p>
              </w:tc>
              <w:tc>
                <w:tcPr>
                  <w:tcMar/>
                  <w:vAlign w:val="top"/>
                </w:tcPr>
                <w:p>
                  <w:hyperlink w:history="true" r:id="R73ff8e990d994072">
                    <w:r>
                      <w:rPr>
                        <w:rStyle w:val="Hyperlink"/>
                      </w:rPr>
                      <w:t xml:space="preserve">Intention of treatment</w:t>
                    </w:r>
                  </w:hyperlink>
                </w:p>
              </w:tc>
              <w:tc>
                <w:tcPr>
                  <w:vAlign w:val="top"/>
                </w:tcPr>
                <w:p>
                  <w:r>
                    <w:t xml:space="preserve">583857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43</w:t>
                  </w:r>
                </w:p>
              </w:tc>
              <w:tc>
                <w:tcPr>
                  <w:tcMar/>
                  <w:vAlign w:val="top"/>
                </w:tcPr>
                <w:p>
                  <w:hyperlink w:history="true" r:id="R95256c338cc04d0f">
                    <w:r>
                      <w:rPr>
                        <w:rStyle w:val="Hyperlink"/>
                      </w:rPr>
                      <w:t xml:space="preserve">Referral to palliative care services indicator</w:t>
                    </w:r>
                  </w:hyperlink>
                </w:p>
              </w:tc>
              <w:tc>
                <w:tcPr>
                  <w:vAlign w:val="top"/>
                </w:tcPr>
                <w:p>
                  <w:r>
                    <w:t xml:space="preserve">431284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44</w:t>
                  </w:r>
                </w:p>
              </w:tc>
              <w:tc>
                <w:tcPr>
                  <w:tcMar/>
                  <w:vAlign w:val="top"/>
                </w:tcPr>
                <w:p>
                  <w:hyperlink w:history="true" r:id="Rce0aac2a610e494d">
                    <w:r>
                      <w:rPr>
                        <w:rStyle w:val="Hyperlink"/>
                      </w:rPr>
                      <w:t xml:space="preserve">Date of referral to palliative care services</w:t>
                    </w:r>
                  </w:hyperlink>
                </w:p>
              </w:tc>
              <w:tc>
                <w:tcPr>
                  <w:vAlign w:val="top"/>
                </w:tcPr>
                <w:p>
                  <w:r>
                    <w:t xml:space="preserve">447391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45</w:t>
                  </w:r>
                </w:p>
              </w:tc>
              <w:tc>
                <w:tcPr>
                  <w:tcMar/>
                  <w:vAlign w:val="top"/>
                </w:tcPr>
                <w:p>
                  <w:hyperlink w:history="true" r:id="R89d1971ee2824d82">
                    <w:r>
                      <w:rPr>
                        <w:rStyle w:val="Hyperlink"/>
                      </w:rPr>
                      <w:t xml:space="preserve">External beam radiotherapy type</w:t>
                    </w:r>
                  </w:hyperlink>
                </w:p>
              </w:tc>
              <w:tc>
                <w:tcPr>
                  <w:vAlign w:val="top"/>
                </w:tcPr>
                <w:p>
                  <w:r>
                    <w:t xml:space="preserve">468073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2 dimensional (2D)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2.5 dimensional (2.5D)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dimensional conformal radiation therapy (3DCRT)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Intensity-modulated radiation therapy (IMRT)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Image-guided radiation therapy (IGRT)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planning technique not stated/inadequately described</w:t>
                        </w:r>
                      </w:p>
                    </w:tc>
                  </w:tr>
                </w:tbl>
                <w:p/>
              </w:tc>
            </w:tr>
            <w:tr>
              <w:trPr/>
              <w:tc>
                <w:tcPr>
                  <w:tcMar>
                    <w:right w:w="29" w:type="dxa"/>
                  </w:tcMar>
                  <w:vAlign w:val="top"/>
                </w:tcPr>
                <w:p>
                  <w:pPr>
                    <w:keepNext/>
                    <w:jc w:val="center"/>
                  </w:pPr>
                  <w:r>
                    <w:t xml:space="preserve">46</w:t>
                  </w:r>
                </w:p>
              </w:tc>
              <w:tc>
                <w:tcPr>
                  <w:tcMar/>
                  <w:vAlign w:val="top"/>
                </w:tcPr>
                <w:p>
                  <w:hyperlink w:history="true" r:id="R73e5b2b81a6040db">
                    <w:r>
                      <w:rPr>
                        <w:rStyle w:val="Hyperlink"/>
                      </w:rPr>
                      <w:t xml:space="preserve">Brachytherapy dose rate</w:t>
                    </w:r>
                  </w:hyperlink>
                </w:p>
              </w:tc>
              <w:tc>
                <w:tcPr>
                  <w:vAlign w:val="top"/>
                </w:tcPr>
                <w:p>
                  <w:r>
                    <w:t xml:space="preserve">468137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dose rate (LDR)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dose rate (MDR)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High dose rate (HDR)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Pulsed dose rate (PDR)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no brachytherapy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brachytherapy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Brachytherapy administered but dose not available/inadequately specified</w:t>
                        </w:r>
                      </w:p>
                    </w:tc>
                  </w:tr>
                </w:tbl>
                <w:p/>
              </w:tc>
            </w:tr>
            <w:tr>
              <w:trPr/>
              <w:tc>
                <w:tcPr>
                  <w:tcMar>
                    <w:right w:w="29" w:type="dxa"/>
                  </w:tcMar>
                  <w:vAlign w:val="top"/>
                </w:tcPr>
                <w:p>
                  <w:pPr>
                    <w:keepNext/>
                    <w:jc w:val="center"/>
                  </w:pPr>
                  <w:r>
                    <w:t xml:space="preserve">47</w:t>
                  </w:r>
                </w:p>
              </w:tc>
              <w:tc>
                <w:tcPr>
                  <w:tcMar/>
                  <w:vAlign w:val="top"/>
                </w:tcPr>
                <w:p>
                  <w:hyperlink w:history="true" r:id="R558dc086bf5641ac">
                    <w:r>
                      <w:rPr>
                        <w:rStyle w:val="Hyperlink"/>
                      </w:rPr>
                      <w:t xml:space="preserve">Date of treatment outcome</w:t>
                    </w:r>
                  </w:hyperlink>
                </w:p>
              </w:tc>
              <w:tc>
                <w:tcPr>
                  <w:vAlign w:val="top"/>
                </w:tcPr>
                <w:p>
                  <w:r>
                    <w:t xml:space="preserve">462050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48</w:t>
                  </w:r>
                </w:p>
              </w:tc>
              <w:tc>
                <w:tcPr>
                  <w:tcMar/>
                  <w:vAlign w:val="top"/>
                </w:tcPr>
                <w:p>
                  <w:hyperlink w:history="true" r:id="R3c54218c63d041f6">
                    <w:r>
                      <w:rPr>
                        <w:rStyle w:val="Hyperlink"/>
                      </w:rPr>
                      <w:t xml:space="preserve">Immediate/short-term treatment complication indicator</w:t>
                    </w:r>
                  </w:hyperlink>
                </w:p>
              </w:tc>
              <w:tc>
                <w:tcPr>
                  <w:vAlign w:val="top"/>
                </w:tcPr>
                <w:p>
                  <w:r>
                    <w:t xml:space="preserve">467430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49</w:t>
                  </w:r>
                </w:p>
              </w:tc>
              <w:tc>
                <w:tcPr>
                  <w:tcMar/>
                  <w:vAlign w:val="top"/>
                </w:tcPr>
                <w:p>
                  <w:hyperlink w:history="true" r:id="R4e0c391e772f4119">
                    <w:r>
                      <w:rPr>
                        <w:rStyle w:val="Hyperlink"/>
                      </w:rPr>
                      <w:t xml:space="preserve">Treatment complication date</w:t>
                    </w:r>
                  </w:hyperlink>
                </w:p>
              </w:tc>
              <w:tc>
                <w:tcPr>
                  <w:vAlign w:val="top"/>
                </w:tcPr>
                <w:p>
                  <w:r>
                    <w:t xml:space="preserve">467440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50</w:t>
                  </w:r>
                </w:p>
              </w:tc>
              <w:tc>
                <w:tcPr>
                  <w:tcMar/>
                  <w:vAlign w:val="top"/>
                </w:tcPr>
                <w:p>
                  <w:hyperlink w:history="true" r:id="Rb000b53a2baf43b6">
                    <w:r>
                      <w:rPr>
                        <w:rStyle w:val="Hyperlink"/>
                      </w:rPr>
                      <w:t xml:space="preserve">Treatment complication outcome</w:t>
                    </w:r>
                  </w:hyperlink>
                </w:p>
              </w:tc>
              <w:tc>
                <w:tcPr>
                  <w:vAlign w:val="top"/>
                </w:tcPr>
                <w:p>
                  <w:r>
                    <w:t xml:space="preserve">467416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Adverse events/toxicities that limited the treatment dose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Adverse events/toxicities that delayed treatment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Adverse events/toxicities that adversely affected performance status post treatment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Adverse events/toxicities but they are inadequately described</w:t>
                        </w:r>
                      </w:p>
                    </w:tc>
                  </w:tr>
                </w:tbl>
                <w:p/>
              </w:tc>
            </w:tr>
            <w:tr>
              <w:trPr/>
              <w:tc>
                <w:tcPr>
                  <w:tcMar>
                    <w:right w:w="29" w:type="dxa"/>
                  </w:tcMar>
                  <w:vAlign w:val="top"/>
                </w:tcPr>
                <w:p>
                  <w:pPr>
                    <w:keepNext/>
                    <w:jc w:val="center"/>
                  </w:pPr>
                  <w:r>
                    <w:t xml:space="preserve">51</w:t>
                  </w:r>
                </w:p>
              </w:tc>
              <w:tc>
                <w:tcPr>
                  <w:tcMar/>
                  <w:vAlign w:val="top"/>
                </w:tcPr>
                <w:p>
                  <w:hyperlink w:history="true" r:id="R5e4589871b2e4433">
                    <w:r>
                      <w:rPr>
                        <w:rStyle w:val="Hyperlink"/>
                      </w:rPr>
                      <w:t xml:space="preserve">Treatment complication description</w:t>
                    </w:r>
                  </w:hyperlink>
                </w:p>
              </w:tc>
              <w:tc>
                <w:tcPr>
                  <w:vAlign w:val="top"/>
                </w:tcPr>
                <w:p>
                  <w:r>
                    <w:t xml:space="preserve">467640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52</w:t>
                  </w:r>
                </w:p>
              </w:tc>
              <w:tc>
                <w:tcPr>
                  <w:tcMar/>
                  <w:vAlign w:val="top"/>
                </w:tcPr>
                <w:p>
                  <w:hyperlink w:history="true" r:id="R53e56262cdc1429a">
                    <w:r>
                      <w:rPr>
                        <w:rStyle w:val="Hyperlink"/>
                      </w:rPr>
                      <w:t xml:space="preserve">Adverse event indicator</w:t>
                    </w:r>
                  </w:hyperlink>
                </w:p>
              </w:tc>
              <w:tc>
                <w:tcPr>
                  <w:vAlign w:val="top"/>
                </w:tcPr>
                <w:p>
                  <w:r>
                    <w:t xml:space="preserve">567756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53</w:t>
                  </w:r>
                </w:p>
              </w:tc>
              <w:tc>
                <w:tcPr>
                  <w:tcMar/>
                  <w:vAlign w:val="top"/>
                </w:tcPr>
                <w:p>
                  <w:hyperlink w:history="true" r:id="R29562afba2dc40cb">
                    <w:r>
                      <w:rPr>
                        <w:rStyle w:val="Hyperlink"/>
                      </w:rPr>
                      <w:t xml:space="preserve">Date of adverse event</w:t>
                    </w:r>
                  </w:hyperlink>
                </w:p>
              </w:tc>
              <w:tc>
                <w:tcPr>
                  <w:vAlign w:val="top"/>
                </w:tcPr>
                <w:p>
                  <w:r>
                    <w:t xml:space="preserve">594097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54</w:t>
                  </w:r>
                </w:p>
              </w:tc>
              <w:tc>
                <w:tcPr>
                  <w:tcMar/>
                  <w:vAlign w:val="top"/>
                </w:tcPr>
                <w:p>
                  <w:hyperlink w:history="true" r:id="R81e21e28517c42a0">
                    <w:r>
                      <w:rPr>
                        <w:rStyle w:val="Hyperlink"/>
                      </w:rPr>
                      <w:t xml:space="preserve">Adverse event grade</w:t>
                    </w:r>
                  </w:hyperlink>
                </w:p>
              </w:tc>
              <w:tc>
                <w:tcPr>
                  <w:vAlign w:val="top"/>
                </w:tcPr>
                <w:p>
                  <w:r>
                    <w:t xml:space="preserve">467449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Grade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no adverse events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Adverse event, but grade inadequately specified</w:t>
                        </w:r>
                      </w:p>
                    </w:tc>
                  </w:tr>
                </w:tbl>
                <w:p/>
              </w:tc>
            </w:tr>
            <w:tr>
              <w:trPr/>
              <w:tc>
                <w:tcPr>
                  <w:tcMar>
                    <w:right w:w="29" w:type="dxa"/>
                  </w:tcMar>
                  <w:vAlign w:val="top"/>
                </w:tcPr>
                <w:p>
                  <w:pPr>
                    <w:keepNext/>
                    <w:jc w:val="center"/>
                  </w:pPr>
                  <w:r>
                    <w:t xml:space="preserve">55</w:t>
                  </w:r>
                </w:p>
              </w:tc>
              <w:tc>
                <w:tcPr>
                  <w:tcMar/>
                  <w:vAlign w:val="top"/>
                </w:tcPr>
                <w:p>
                  <w:hyperlink w:history="true" r:id="Racdbd62dfa334b67">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56</w:t>
                  </w:r>
                </w:p>
              </w:tc>
              <w:tc>
                <w:tcPr>
                  <w:tcMar/>
                  <w:vAlign w:val="top"/>
                </w:tcPr>
                <w:p>
                  <w:hyperlink w:history="true" r:id="R9f3b19a90c8d46ac">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57</w:t>
                  </w:r>
                </w:p>
              </w:tc>
              <w:tc>
                <w:tcPr>
                  <w:tcMar/>
                  <w:vAlign w:val="top"/>
                </w:tcPr>
                <w:p>
                  <w:hyperlink w:history="true" r:id="Rab9cd884f4914ab2">
                    <w:r>
                      <w:rPr>
                        <w:rStyle w:val="Hyperlink"/>
                      </w:rPr>
                      <w:t xml:space="preserve">Late effect indicator</w:t>
                    </w:r>
                  </w:hyperlink>
                </w:p>
              </w:tc>
              <w:tc>
                <w:tcPr>
                  <w:vAlign w:val="top"/>
                </w:tcPr>
                <w:p>
                  <w:r>
                    <w:t xml:space="preserve">469620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58</w:t>
                  </w:r>
                </w:p>
              </w:tc>
              <w:tc>
                <w:tcPr>
                  <w:tcMar/>
                  <w:vAlign w:val="top"/>
                </w:tcPr>
                <w:p>
                  <w:hyperlink w:history="true" r:id="R1feda0a20b874dde">
                    <w:r>
                      <w:rPr>
                        <w:rStyle w:val="Hyperlink"/>
                      </w:rPr>
                      <w:t xml:space="preserve">Date of late effect</w:t>
                    </w:r>
                  </w:hyperlink>
                </w:p>
              </w:tc>
              <w:tc>
                <w:tcPr>
                  <w:vAlign w:val="top"/>
                </w:tcPr>
                <w:p>
                  <w:r>
                    <w:t xml:space="preserve">469791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59</w:t>
                  </w:r>
                </w:p>
              </w:tc>
              <w:tc>
                <w:tcPr>
                  <w:tcMar/>
                  <w:vAlign w:val="top"/>
                </w:tcPr>
                <w:p>
                  <w:hyperlink w:history="true" r:id="Rfc304cbc1ab94d18">
                    <w:r>
                      <w:rPr>
                        <w:rStyle w:val="Hyperlink"/>
                      </w:rPr>
                      <w:t xml:space="preserve">Late effect type text </w:t>
                    </w:r>
                  </w:hyperlink>
                </w:p>
              </w:tc>
              <w:tc>
                <w:tcPr>
                  <w:vAlign w:val="top"/>
                </w:tcPr>
                <w:p>
                  <w:r>
                    <w:t xml:space="preserve">469786</w:t>
                  </w:r>
                </w:p>
              </w:tc>
              <w:tc>
                <w:tcPr>
                  <w:vAlign w:val="top"/>
                </w:tcPr>
                <w:p>
                  <w:r>
                    <w:t xml:space="preserve">String
[400]</w:t>
                  </w:r>
                </w:p>
              </w:tc>
              <w:tc>
                <w:tcPr>
                  <w:vAlign w:val="top"/>
                </w:tcPr>
                <w:p>
                  <w:r>
                    <w:t xml:space="preserve">X[X(399)]</w:t>
                  </w:r>
                  <w:r>
                    <w:br/>
                  </w:r>
                  <w:r>
                    <w:t xml:space="preserve">A combination of alphanumeric characters.</w:t>
                  </w:r>
                </w:p>
              </w:tc>
            </w:tr>
            <w:tr>
              <w:trPr/>
              <w:tc>
                <w:tcPr>
                  <w:tcMar>
                    <w:right w:w="29" w:type="dxa"/>
                  </w:tcMar>
                  <w:vAlign w:val="top"/>
                </w:tcPr>
                <w:p>
                  <w:pPr>
                    <w:keepNext/>
                    <w:jc w:val="center"/>
                  </w:pPr>
                  <w:r>
                    <w:t xml:space="preserve">60</w:t>
                  </w:r>
                </w:p>
              </w:tc>
              <w:tc>
                <w:tcPr>
                  <w:tcMar/>
                  <w:vAlign w:val="top"/>
                </w:tcPr>
                <w:p>
                  <w:hyperlink w:history="true" r:id="Rb7cf9b0b220f4e66">
                    <w:r>
                      <w:rPr>
                        <w:rStyle w:val="Hyperlink"/>
                      </w:rPr>
                      <w:t xml:space="preserve">Distress status in past week</w:t>
                    </w:r>
                  </w:hyperlink>
                </w:p>
              </w:tc>
              <w:tc>
                <w:tcPr>
                  <w:vAlign w:val="top"/>
                </w:tcPr>
                <w:p>
                  <w:r>
                    <w:t xml:space="preserve">483594</w:t>
                  </w:r>
                </w:p>
              </w:tc>
              <w:tc>
                <w:tcPr>
                  <w:vAlign w:val="top"/>
                </w:tcPr>
                <w:p>
                  <w:r>
                    <w:t xml:space="preserve">Number
[2]</w:t>
                  </w:r>
                </w:p>
              </w:tc>
              <w:tc>
                <w:tcPr>
                  <w:vAlign w:val="top"/>
                </w:tcPr>
                <w:p>
                  <w:r>
                    <w:t xml:space="preserve">N[N]</w:t>
                  </w:r>
                  <w:r>
                    <w:br/>
                  </w:r>
                  <w:r>
                    <w:t xml:space="preserve">A code set representing the values on the distress thermometer.</w:t>
                  </w:r>
                </w:p>
              </w:tc>
            </w:tr>
            <w:tr>
              <w:trPr/>
              <w:tc>
                <w:tcPr>
                  <w:tcMar>
                    <w:right w:w="29" w:type="dxa"/>
                  </w:tcMar>
                  <w:vAlign w:val="top"/>
                </w:tcPr>
                <w:p>
                  <w:pPr>
                    <w:keepNext/>
                    <w:jc w:val="center"/>
                  </w:pPr>
                  <w:r>
                    <w:t xml:space="preserve">999</w:t>
                  </w:r>
                </w:p>
              </w:tc>
              <w:tc>
                <w:tcPr>
                  <w:tcMar/>
                  <w:vAlign w:val="top"/>
                </w:tcPr>
                <w:p>
                  <w:hyperlink w:history="true" r:id="R512f29cbf4404974">
                    <w:r>
                      <w:rPr>
                        <w:rStyle w:val="Hyperlink"/>
                      </w:rPr>
                      <w:t xml:space="preserve">Cancer (clinical) DSS</w:t>
                    </w:r>
                  </w:hyperlink>
                </w:p>
              </w:tc>
              <w:tc>
                <w:tcPr>
                  <w:vAlign w:val="top"/>
                </w:tcPr>
                <w:p>
                  <w:r>
                    <w:t xml:space="preserve">560813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df800b42ebc4e55">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d07c234a0d0467a">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4284fef59394481e">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0b48fef2e944bf2">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5fddd63d4af242b3">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916be48175f34070">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45a3f85d7cc496d">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8366489b6864d0b">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f82e9adf30234cff">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23a2185080054160">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ff617203dd13400f">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a8161d5e4ba48ee">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9317a42b4fc14f47">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c518d97993aa4f24">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66cb861d3e114e13">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cb1c6bb65320493e">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199f6c4ea624976">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596350cfb814499">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bd1a5cb2b274430">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861492f50b1d405a">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5e2f85ad25e4fe6">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684c0d25ac324198">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d3b3c532392475a">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c5dbeb92484e27">
                    <w:r>
                      <w:rPr>
                        <w:rStyle w:val="Hyperlink"/>
                      </w:rPr>
                      <w:t xml:space="preserve">Surgery for cancer cluster</w:t>
                    </w:r>
                  </w:hyperlink>
                </w:p>
              </w:tc>
              <w:tc>
                <w:tcPr>
                  <w:vAlign w:val="top"/>
                </w:tcPr>
                <w:p>
                  <w:r>
                    <w:t xml:space="preserve">561539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de4f3b6d16f4beb">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450" w:type="dxa"/>
                  </w:tcMar>
                  <w:vAlign w:val="top"/>
                </w:tcPr>
                <w:p>
                  <w:hyperlink w:history="true" r:id="Rcd0f6e97cbec4a55">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5da16700cc3a4668">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6ca246571c094840">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86450ef552a402b">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ab43b6e50b2547c5">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c38c7cca924530">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db330fd69f4ba6">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4d8559c17f47f4">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7ae8cd98ea04654">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d57ef031714b18">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      -</w:t>
                  </w:r>
                </w:p>
              </w:tc>
              <w:tc>
                <w:tcPr>
                  <w:tcMar>
                    <w:left w:w="225" w:type="dxa"/>
                  </w:tcMar>
                  <w:vAlign w:val="top"/>
                </w:tcPr>
                <w:p>
                  <w:hyperlink w:history="true" r:id="R55e17462a3a14ea3">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60725f765d44cf">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89def0729a481e">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c48cc72ef3f4d8f">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      -</w:t>
                  </w:r>
                </w:p>
              </w:tc>
              <w:tc>
                <w:tcPr>
                  <w:tcMar>
                    <w:left w:w="225" w:type="dxa"/>
                  </w:tcMar>
                  <w:vAlign w:val="top"/>
                </w:tcPr>
                <w:p>
                  <w:hyperlink w:history="true" r:id="R868759f8dc82457f">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084c53ccf0b40a0">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d1725fb1cd41447e">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77a8b880e9864f9b">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4efe65f380747e9">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15efd7093ab14192">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adb01d0bdde45f2">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5d81ad1f6144098">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c0b0a8bace049c7">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813099fc454a72">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7e1e534ee244189">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8df7bd117334c8c">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2eaa05b56e4107">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7b5cec484c04280">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      -</w:t>
                  </w:r>
                </w:p>
              </w:tc>
              <w:tc>
                <w:tcPr>
                  <w:tcMar>
                    <w:left w:w="225" w:type="dxa"/>
                  </w:tcMar>
                  <w:vAlign w:val="top"/>
                </w:tcPr>
                <w:p>
                  <w:hyperlink w:history="true" r:id="R9d29eec5634d444e">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b2739b689747e6">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60089e541c4599">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ab17d0bb5914cb9">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40732d6747413b">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0cb900fe294741e0">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5d1b56d80c41b6">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5459e0268c684200">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9e1c367cc79049ec">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b7dfe4d6254303">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7e1aea1ad24df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675dc82af4ee4727">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ad2ec4992dfd43cd">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      -</w:t>
                  </w:r>
                </w:p>
              </w:tc>
              <w:tc>
                <w:tcPr>
                  <w:tcMar>
                    <w:left w:w="225" w:type="dxa"/>
                  </w:tcMar>
                  <w:vAlign w:val="top"/>
                </w:tcPr>
                <w:p>
                  <w:hyperlink w:history="true" r:id="Rcaf612a58b914ed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6edf306856439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bf057a8e5e3430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8f2f7c03334cdd">
                    <w:r>
                      <w:rPr>
                        <w:rStyle w:val="Hyperlink"/>
                      </w:rPr>
                      <w:t xml:space="preserve">Underlying cause of death</w:t>
                    </w:r>
                  </w:hyperlink>
                </w:p>
              </w:tc>
              <w:tc>
                <w:tcPr>
                  <w:vAlign w:val="top"/>
                </w:tcPr>
                <w:p>
                  <w:r>
                    <w:t xml:space="preserve">307931</w:t>
                  </w:r>
                </w:p>
              </w:tc>
              <w:tc>
                <w:tcPr>
                  <w:vAlign w:val="top"/>
                </w:tcPr>
                <w:p>
                  <w:r>
                    <w:t xml:space="preserve">String
[7]</w:t>
                  </w:r>
                </w:p>
              </w:tc>
              <w:tc>
                <w:tcPr>
                  <w:vAlign w:val="top"/>
                </w:tcPr>
                <w:p>
                  <w:r>
                    <w:t xml:space="preserve">ANN-ANN</w:t>
                  </w:r>
                  <w:r>
                    <w:br/>
                  </w:r>
                </w:p>
                <w:p>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e5924b8b5db5451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432097</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f92c8ff17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24b8b5db54510" /><Relationship Type="http://schemas.openxmlformats.org/officeDocument/2006/relationships/header" Target="/word/header1.xml" Id="Rda81d5af57e8475d" /><Relationship Type="http://schemas.openxmlformats.org/officeDocument/2006/relationships/settings" Target="/word/settings.xml" Id="R50432dc23ab34122" /><Relationship Type="http://schemas.openxmlformats.org/officeDocument/2006/relationships/styles" Target="/word/styles.xml" Id="R8dee5e20e0d94c5b" /><Relationship Type="http://schemas.openxmlformats.org/officeDocument/2006/relationships/hyperlink" Target="https://meteor.aihw.gov.au/content/460125" TargetMode="External" Id="R85f7723b96a84536" /><Relationship Type="http://schemas.openxmlformats.org/officeDocument/2006/relationships/hyperlink" Target="https://meteor.aihw.gov.au/content/446066" TargetMode="External" Id="R318fabb85b7b42b4" /><Relationship Type="http://schemas.openxmlformats.org/officeDocument/2006/relationships/hyperlink" Target="https://meteor.aihw.gov.au/content/464659" TargetMode="External" Id="R8612b1524af44692" /><Relationship Type="http://schemas.openxmlformats.org/officeDocument/2006/relationships/hyperlink" Target="https://meteor.aihw.gov.au/content/574045" TargetMode="External" Id="R610e62c446b5407e" /><Relationship Type="http://schemas.openxmlformats.org/officeDocument/2006/relationships/hyperlink" Target="https://meteor.aihw.gov.au/content/457014" TargetMode="External" Id="R0c0d57193edd4ed6" /><Relationship Type="http://schemas.openxmlformats.org/officeDocument/2006/relationships/hyperlink" Target="https://meteor.aihw.gov.au/content/467855" TargetMode="External" Id="R4e6ffe842d154ffb" /><Relationship Type="http://schemas.openxmlformats.org/officeDocument/2006/relationships/hyperlink" Target="https://meteor.aihw.gov.au/content/467963" TargetMode="External" Id="Rf021d0c90aa545ee" /><Relationship Type="http://schemas.openxmlformats.org/officeDocument/2006/relationships/hyperlink" Target="https://meteor.aihw.gov.au/content/457065" TargetMode="External" Id="R4cf7f13176864e60" /><Relationship Type="http://schemas.openxmlformats.org/officeDocument/2006/relationships/hyperlink" Target="https://meteor.aihw.gov.au/content/467928" TargetMode="External" Id="R6e32497f9d304fc2" /><Relationship Type="http://schemas.openxmlformats.org/officeDocument/2006/relationships/hyperlink" Target="https://meteor.aihw.gov.au/content/467958" TargetMode="External" Id="R6f1335a0e5dc4e1c" /><Relationship Type="http://schemas.openxmlformats.org/officeDocument/2006/relationships/hyperlink" Target="https://meteor.aihw.gov.au/content/446179" TargetMode="External" Id="Rd968f6d060e74985" /><Relationship Type="http://schemas.openxmlformats.org/officeDocument/2006/relationships/hyperlink" Target="https://meteor.aihw.gov.au/content/456975" TargetMode="External" Id="Ra4043a35ab214597" /><Relationship Type="http://schemas.openxmlformats.org/officeDocument/2006/relationships/hyperlink" Target="https://meteor.aihw.gov.au/content/456997" TargetMode="External" Id="R8f4d68ec0c90410a" /><Relationship Type="http://schemas.openxmlformats.org/officeDocument/2006/relationships/hyperlink" Target="https://meteor.aihw.gov.au/content/457925" TargetMode="External" Id="R8ffb3aadd6b74a93" /><Relationship Type="http://schemas.openxmlformats.org/officeDocument/2006/relationships/hyperlink" Target="https://meteor.aihw.gov.au/content/462719" TargetMode="External" Id="R3044604663494609" /><Relationship Type="http://schemas.openxmlformats.org/officeDocument/2006/relationships/hyperlink" Target="https://meteor.aihw.gov.au/content/457105" TargetMode="External" Id="Ra2e94e5fa69a4716" /><Relationship Type="http://schemas.openxmlformats.org/officeDocument/2006/relationships/hyperlink" Target="https://meteor.aihw.gov.au/content/428137" TargetMode="External" Id="R318d2fdfeb7d4946" /><Relationship Type="http://schemas.openxmlformats.org/officeDocument/2006/relationships/hyperlink" Target="https://meteor.aihw.gov.au/content/462083" TargetMode="External" Id="R8582958939ae426c" /><Relationship Type="http://schemas.openxmlformats.org/officeDocument/2006/relationships/hyperlink" Target="https://meteor.aihw.gov.au/content/462159" TargetMode="External" Id="R271aa40e92b14ccb" /><Relationship Type="http://schemas.openxmlformats.org/officeDocument/2006/relationships/hyperlink" Target="https://meteor.aihw.gov.au/content/463529" TargetMode="External" Id="R4c33e1097d374667" /><Relationship Type="http://schemas.openxmlformats.org/officeDocument/2006/relationships/hyperlink" Target="https://meteor.aihw.gov.au/content/467848" TargetMode="External" Id="Rf67295c088eb4cb8" /><Relationship Type="http://schemas.openxmlformats.org/officeDocument/2006/relationships/hyperlink" Target="https://meteor.aihw.gov.au/content/468365" TargetMode="External" Id="Rbf98ed0cbddc4958" /><Relationship Type="http://schemas.openxmlformats.org/officeDocument/2006/relationships/hyperlink" Target="https://meteor.aihw.gov.au/content/568890" TargetMode="External" Id="R3cb74afe849a4060" /><Relationship Type="http://schemas.openxmlformats.org/officeDocument/2006/relationships/hyperlink" Target="https://meteor.aihw.gov.au/content/462742" TargetMode="External" Id="Rf0ac513d88aa456f" /><Relationship Type="http://schemas.openxmlformats.org/officeDocument/2006/relationships/hyperlink" Target="https://meteor.aihw.gov.au/content/462747" TargetMode="External" Id="R2072b2f924d54301" /><Relationship Type="http://schemas.openxmlformats.org/officeDocument/2006/relationships/hyperlink" Target="https://meteor.aihw.gov.au/content/462774" TargetMode="External" Id="R8b89467ed9cd41dc" /><Relationship Type="http://schemas.openxmlformats.org/officeDocument/2006/relationships/hyperlink" Target="https://meteor.aihw.gov.au/content/462790" TargetMode="External" Id="Rda6c91452cb14402" /><Relationship Type="http://schemas.openxmlformats.org/officeDocument/2006/relationships/hyperlink" Target="https://meteor.aihw.gov.au/content/463550" TargetMode="External" Id="R6f2f5881380341b9" /><Relationship Type="http://schemas.openxmlformats.org/officeDocument/2006/relationships/hyperlink" Target="https://meteor.aihw.gov.au/content/467821" TargetMode="External" Id="Ra97d5c09739342ef" /><Relationship Type="http://schemas.openxmlformats.org/officeDocument/2006/relationships/hyperlink" Target="https://meteor.aihw.gov.au/content/469613" TargetMode="External" Id="Ref51352a3e6e40f9" /><Relationship Type="http://schemas.openxmlformats.org/officeDocument/2006/relationships/hyperlink" Target="https://meteor.aihw.gov.au/content/412327" TargetMode="External" Id="R05bef6416f7b47a7" /><Relationship Type="http://schemas.openxmlformats.org/officeDocument/2006/relationships/hyperlink" Target="https://meteor.aihw.gov.au/content/458071" TargetMode="External" Id="Ra15fb2d3b25e4966" /><Relationship Type="http://schemas.openxmlformats.org/officeDocument/2006/relationships/hyperlink" Target="https://meteor.aihw.gov.au/content/433232" TargetMode="External" Id="R65f2c71164de4731" /><Relationship Type="http://schemas.openxmlformats.org/officeDocument/2006/relationships/hyperlink" Target="https://meteor.aihw.gov.au/content/432994" TargetMode="External" Id="Rdcfe985a015d4b27" /><Relationship Type="http://schemas.openxmlformats.org/officeDocument/2006/relationships/hyperlink" Target="https://meteor.aihw.gov.au/content/463562" TargetMode="External" Id="R15e19b1ad9fa4d3f" /><Relationship Type="http://schemas.openxmlformats.org/officeDocument/2006/relationships/hyperlink" Target="https://meteor.aihw.gov.au/content/458194" TargetMode="External" Id="Rdf1d72a089014681" /><Relationship Type="http://schemas.openxmlformats.org/officeDocument/2006/relationships/hyperlink" Target="https://meteor.aihw.gov.au/content/430953" TargetMode="External" Id="R60d036cf1c454720" /><Relationship Type="http://schemas.openxmlformats.org/officeDocument/2006/relationships/hyperlink" Target="https://meteor.aihw.gov.au/content/458384" TargetMode="External" Id="R303911af2503406f" /><Relationship Type="http://schemas.openxmlformats.org/officeDocument/2006/relationships/hyperlink" Target="https://meteor.aihw.gov.au/content/467780" TargetMode="External" Id="Rdfa0b23d53e747e5" /><Relationship Type="http://schemas.openxmlformats.org/officeDocument/2006/relationships/hyperlink" Target="https://meteor.aihw.gov.au/content/458226" TargetMode="External" Id="Re6bc447a8f214678" /><Relationship Type="http://schemas.openxmlformats.org/officeDocument/2006/relationships/hyperlink" Target="https://meteor.aihw.gov.au/content/458261" TargetMode="External" Id="R91a4eb2a7f2643c3" /><Relationship Type="http://schemas.openxmlformats.org/officeDocument/2006/relationships/hyperlink" Target="https://meteor.aihw.gov.au/content/583857" TargetMode="External" Id="R73ff8e990d994072" /><Relationship Type="http://schemas.openxmlformats.org/officeDocument/2006/relationships/hyperlink" Target="https://meteor.aihw.gov.au/content/431284" TargetMode="External" Id="R95256c338cc04d0f" /><Relationship Type="http://schemas.openxmlformats.org/officeDocument/2006/relationships/hyperlink" Target="https://meteor.aihw.gov.au/content/447391" TargetMode="External" Id="Rce0aac2a610e494d" /><Relationship Type="http://schemas.openxmlformats.org/officeDocument/2006/relationships/hyperlink" Target="https://meteor.aihw.gov.au/content/468073" TargetMode="External" Id="R89d1971ee2824d82" /><Relationship Type="http://schemas.openxmlformats.org/officeDocument/2006/relationships/hyperlink" Target="https://meteor.aihw.gov.au/content/468137" TargetMode="External" Id="R73e5b2b81a6040db" /><Relationship Type="http://schemas.openxmlformats.org/officeDocument/2006/relationships/hyperlink" Target="https://meteor.aihw.gov.au/content/462050" TargetMode="External" Id="R558dc086bf5641ac" /><Relationship Type="http://schemas.openxmlformats.org/officeDocument/2006/relationships/hyperlink" Target="https://meteor.aihw.gov.au/content/467430" TargetMode="External" Id="R3c54218c63d041f6" /><Relationship Type="http://schemas.openxmlformats.org/officeDocument/2006/relationships/hyperlink" Target="https://meteor.aihw.gov.au/content/467440" TargetMode="External" Id="R4e0c391e772f4119" /><Relationship Type="http://schemas.openxmlformats.org/officeDocument/2006/relationships/hyperlink" Target="https://meteor.aihw.gov.au/content/467416" TargetMode="External" Id="Rb000b53a2baf43b6" /><Relationship Type="http://schemas.openxmlformats.org/officeDocument/2006/relationships/hyperlink" Target="https://meteor.aihw.gov.au/content/467640" TargetMode="External" Id="R5e4589871b2e4433" /><Relationship Type="http://schemas.openxmlformats.org/officeDocument/2006/relationships/hyperlink" Target="https://meteor.aihw.gov.au/content/567756" TargetMode="External" Id="R53e56262cdc1429a" /><Relationship Type="http://schemas.openxmlformats.org/officeDocument/2006/relationships/hyperlink" Target="https://meteor.aihw.gov.au/content/594097" TargetMode="External" Id="R29562afba2dc40cb" /><Relationship Type="http://schemas.openxmlformats.org/officeDocument/2006/relationships/hyperlink" Target="https://meteor.aihw.gov.au/content/467449" TargetMode="External" Id="R81e21e28517c42a0" /><Relationship Type="http://schemas.openxmlformats.org/officeDocument/2006/relationships/hyperlink" Target="https://meteor.aihw.gov.au/content/561618" TargetMode="External" Id="Racdbd62dfa334b67" /><Relationship Type="http://schemas.openxmlformats.org/officeDocument/2006/relationships/hyperlink" Target="https://meteor.aihw.gov.au/content/561623" TargetMode="External" Id="R9f3b19a90c8d46ac" /><Relationship Type="http://schemas.openxmlformats.org/officeDocument/2006/relationships/hyperlink" Target="https://meteor.aihw.gov.au/content/469620" TargetMode="External" Id="Rab9cd884f4914ab2" /><Relationship Type="http://schemas.openxmlformats.org/officeDocument/2006/relationships/hyperlink" Target="https://meteor.aihw.gov.au/content/469791" TargetMode="External" Id="R1feda0a20b874dde" /><Relationship Type="http://schemas.openxmlformats.org/officeDocument/2006/relationships/hyperlink" Target="https://meteor.aihw.gov.au/content/469786" TargetMode="External" Id="Rfc304cbc1ab94d18" /><Relationship Type="http://schemas.openxmlformats.org/officeDocument/2006/relationships/hyperlink" Target="https://meteor.aihw.gov.au/content/483594" TargetMode="External" Id="Rb7cf9b0b220f4e66" /><Relationship Type="http://schemas.openxmlformats.org/officeDocument/2006/relationships/hyperlink" Target="https://meteor.aihw.gov.au/content/560813" TargetMode="External" Id="R512f29cbf4404974" /><Relationship Type="http://schemas.openxmlformats.org/officeDocument/2006/relationships/hyperlink" Target="https://meteor.aihw.gov.au/content/561228" TargetMode="External" Id="Rbdf800b42ebc4e55" /><Relationship Type="http://schemas.openxmlformats.org/officeDocument/2006/relationships/hyperlink" Target="https://meteor.aihw.gov.au/content/561215" TargetMode="External" Id="R6d07c234a0d0467a" /><Relationship Type="http://schemas.openxmlformats.org/officeDocument/2006/relationships/hyperlink" Target="https://meteor.aihw.gov.au/content/561248" TargetMode="External" Id="R4284fef59394481e" /><Relationship Type="http://schemas.openxmlformats.org/officeDocument/2006/relationships/hyperlink" Target="https://meteor.aihw.gov.au/content/561273" TargetMode="External" Id="R50b48fef2e944bf2" /><Relationship Type="http://schemas.openxmlformats.org/officeDocument/2006/relationships/hyperlink" Target="https://meteor.aihw.gov.au/content/561278" TargetMode="External" Id="R5fddd63d4af242b3" /><Relationship Type="http://schemas.openxmlformats.org/officeDocument/2006/relationships/hyperlink" Target="https://meteor.aihw.gov.au/content/561301" TargetMode="External" Id="R916be48175f34070" /><Relationship Type="http://schemas.openxmlformats.org/officeDocument/2006/relationships/hyperlink" Target="https://meteor.aihw.gov.au/content/561324" TargetMode="External" Id="Rc45a3f85d7cc496d" /><Relationship Type="http://schemas.openxmlformats.org/officeDocument/2006/relationships/hyperlink" Target="https://meteor.aihw.gov.au/content/561329" TargetMode="External" Id="R28366489b6864d0b" /><Relationship Type="http://schemas.openxmlformats.org/officeDocument/2006/relationships/hyperlink" Target="https://meteor.aihw.gov.au/content/561335" TargetMode="External" Id="Rf82e9adf30234cff" /><Relationship Type="http://schemas.openxmlformats.org/officeDocument/2006/relationships/hyperlink" Target="https://meteor.aihw.gov.au/content/561278" TargetMode="External" Id="R23a2185080054160" /><Relationship Type="http://schemas.openxmlformats.org/officeDocument/2006/relationships/hyperlink" Target="https://meteor.aihw.gov.au/content/561301" TargetMode="External" Id="Rff617203dd13400f" /><Relationship Type="http://schemas.openxmlformats.org/officeDocument/2006/relationships/hyperlink" Target="https://meteor.aihw.gov.au/content/561356" TargetMode="External" Id="R1a8161d5e4ba48ee" /><Relationship Type="http://schemas.openxmlformats.org/officeDocument/2006/relationships/hyperlink" Target="https://meteor.aihw.gov.au/content/561360" TargetMode="External" Id="R9317a42b4fc14f47" /><Relationship Type="http://schemas.openxmlformats.org/officeDocument/2006/relationships/hyperlink" Target="https://meteor.aihw.gov.au/content/561366" TargetMode="External" Id="Rc518d97993aa4f24" /><Relationship Type="http://schemas.openxmlformats.org/officeDocument/2006/relationships/hyperlink" Target="https://meteor.aihw.gov.au/content/561278" TargetMode="External" Id="R66cb861d3e114e13" /><Relationship Type="http://schemas.openxmlformats.org/officeDocument/2006/relationships/hyperlink" Target="https://meteor.aihw.gov.au/content/561301" TargetMode="External" Id="Rcb1c6bb65320493e" /><Relationship Type="http://schemas.openxmlformats.org/officeDocument/2006/relationships/hyperlink" Target="https://meteor.aihw.gov.au/content/561380" TargetMode="External" Id="Rd199f6c4ea624976" /><Relationship Type="http://schemas.openxmlformats.org/officeDocument/2006/relationships/hyperlink" Target="https://meteor.aihw.gov.au/content/561384" TargetMode="External" Id="Re596350cfb814499" /><Relationship Type="http://schemas.openxmlformats.org/officeDocument/2006/relationships/hyperlink" Target="https://meteor.aihw.gov.au/content/561389" TargetMode="External" Id="R0bd1a5cb2b274430" /><Relationship Type="http://schemas.openxmlformats.org/officeDocument/2006/relationships/hyperlink" Target="https://meteor.aihw.gov.au/content/561464" TargetMode="External" Id="R861492f50b1d405a" /><Relationship Type="http://schemas.openxmlformats.org/officeDocument/2006/relationships/hyperlink" Target="https://meteor.aihw.gov.au/content/561469" TargetMode="External" Id="R15e2f85ad25e4fe6" /><Relationship Type="http://schemas.openxmlformats.org/officeDocument/2006/relationships/hyperlink" Target="https://meteor.aihw.gov.au/content/561476" TargetMode="External" Id="R684c0d25ac324198" /><Relationship Type="http://schemas.openxmlformats.org/officeDocument/2006/relationships/hyperlink" Target="https://meteor.aihw.gov.au/content/561521" TargetMode="External" Id="Red3b3c532392475a" /><Relationship Type="http://schemas.openxmlformats.org/officeDocument/2006/relationships/hyperlink" Target="https://meteor.aihw.gov.au/content/561539" TargetMode="External" Id="R0ac5dbeb92484e27" /><Relationship Type="http://schemas.openxmlformats.org/officeDocument/2006/relationships/hyperlink" Target="https://meteor.aihw.gov.au/content/561567" TargetMode="External" Id="Rdde4f3b6d16f4beb" /><Relationship Type="http://schemas.openxmlformats.org/officeDocument/2006/relationships/hyperlink" Target="https://meteor.aihw.gov.au/content/561574" TargetMode="External" Id="Rcd0f6e97cbec4a55" /><Relationship Type="http://schemas.openxmlformats.org/officeDocument/2006/relationships/hyperlink" Target="https://meteor.aihw.gov.au/content/562816" TargetMode="External" Id="R5da16700cc3a4668" /><Relationship Type="http://schemas.openxmlformats.org/officeDocument/2006/relationships/hyperlink" Target="https://meteor.aihw.gov.au/content/561601" TargetMode="External" Id="R6ca246571c094840" /><Relationship Type="http://schemas.openxmlformats.org/officeDocument/2006/relationships/hyperlink" Target="https://meteor.aihw.gov.au/content/561606" TargetMode="External" Id="Rf86450ef552a402b" /><Relationship Type="http://schemas.openxmlformats.org/officeDocument/2006/relationships/hyperlink" Target="https://meteor.aihw.gov.au/content/561612" TargetMode="External" Id="Rab43b6e50b2547c5" /><Relationship Type="http://schemas.openxmlformats.org/officeDocument/2006/relationships/hyperlink" Target="https://meteor.aihw.gov.au/content/393398" TargetMode="External" Id="R1cc38c7cca924530" /><Relationship Type="http://schemas.openxmlformats.org/officeDocument/2006/relationships/hyperlink" Target="https://meteor.aihw.gov.au/content/393364" TargetMode="External" Id="Rfadb330fd69f4ba6" /><Relationship Type="http://schemas.openxmlformats.org/officeDocument/2006/relationships/hyperlink" Target="https://meteor.aihw.gov.au/content/422604" TargetMode="External" Id="R644d8559c17f47f4" /><Relationship Type="http://schemas.openxmlformats.org/officeDocument/2006/relationships/hyperlink" Target="https://meteor.aihw.gov.au/content/561618" TargetMode="External" Id="Rb7ae8cd98ea04654" /><Relationship Type="http://schemas.openxmlformats.org/officeDocument/2006/relationships/hyperlink" Target="https://meteor.aihw.gov.au/content/561623" TargetMode="External" Id="R0fd57ef031714b18" /><Relationship Type="http://schemas.openxmlformats.org/officeDocument/2006/relationships/hyperlink" Target="https://meteor.aihw.gov.au/content/561665" TargetMode="External" Id="R55e17462a3a14ea3" /><Relationship Type="http://schemas.openxmlformats.org/officeDocument/2006/relationships/hyperlink" Target="https://meteor.aihw.gov.au/content/294429" TargetMode="External" Id="R4260725f765d44cf" /><Relationship Type="http://schemas.openxmlformats.org/officeDocument/2006/relationships/hyperlink" Target="https://meteor.aihw.gov.au/content/269975" TargetMode="External" Id="R0889def0729a481e" /><Relationship Type="http://schemas.openxmlformats.org/officeDocument/2006/relationships/hyperlink" Target="https://meteor.aihw.gov.au/content/426830" TargetMode="External" Id="R4c48cc72ef3f4d8f" /><Relationship Type="http://schemas.openxmlformats.org/officeDocument/2006/relationships/hyperlink" Target="https://meteor.aihw.gov.au/content/394071" TargetMode="External" Id="R868759f8dc82457f" /><Relationship Type="http://schemas.openxmlformats.org/officeDocument/2006/relationships/hyperlink" Target="https://meteor.aihw.gov.au/content/394060" TargetMode="External" Id="R6084c53ccf0b40a0" /><Relationship Type="http://schemas.openxmlformats.org/officeDocument/2006/relationships/hyperlink" Target="https://meteor.aihw.gov.au/content/416129" TargetMode="External" Id="Rd1725fb1cd41447e" /><Relationship Type="http://schemas.openxmlformats.org/officeDocument/2006/relationships/hyperlink" Target="https://meteor.aihw.gov.au/content/393841" TargetMode="External" Id="R77a8b880e9864f9b" /><Relationship Type="http://schemas.openxmlformats.org/officeDocument/2006/relationships/hyperlink" Target="https://meteor.aihw.gov.au/content/393837" TargetMode="External" Id="Rb4efe65f380747e9" /><Relationship Type="http://schemas.openxmlformats.org/officeDocument/2006/relationships/hyperlink" Target="https://meteor.aihw.gov.au/content/286620" TargetMode="External" Id="R15efd7093ab14192" /><Relationship Type="http://schemas.openxmlformats.org/officeDocument/2006/relationships/hyperlink" Target="https://meteor.aihw.gov.au/content/286953" TargetMode="External" Id="Readb01d0bdde45f2" /><Relationship Type="http://schemas.openxmlformats.org/officeDocument/2006/relationships/hyperlink" Target="https://meteor.aihw.gov.au/content/287035" TargetMode="External" Id="R15d81ad1f6144098" /><Relationship Type="http://schemas.openxmlformats.org/officeDocument/2006/relationships/hyperlink" Target="https://meteor.aihw.gov.au/content/403720" TargetMode="External" Id="R0c0b0a8bace049c7" /><Relationship Type="http://schemas.openxmlformats.org/officeDocument/2006/relationships/hyperlink" Target="https://meteor.aihw.gov.au/content/393377" TargetMode="External" Id="Rc3813099fc454a72" /><Relationship Type="http://schemas.openxmlformats.org/officeDocument/2006/relationships/hyperlink" Target="https://meteor.aihw.gov.au/content/403726" TargetMode="External" Id="Rf7e1e534ee244189" /><Relationship Type="http://schemas.openxmlformats.org/officeDocument/2006/relationships/hyperlink" Target="https://meteor.aihw.gov.au/content/422555" TargetMode="External" Id="R48df7bd117334c8c" /><Relationship Type="http://schemas.openxmlformats.org/officeDocument/2006/relationships/hyperlink" Target="https://meteor.aihw.gov.au/content/422769" TargetMode="External" Id="R5d2eaa05b56e4107" /><Relationship Type="http://schemas.openxmlformats.org/officeDocument/2006/relationships/hyperlink" Target="https://meteor.aihw.gov.au/content/399491" TargetMode="External" Id="R57b5cec484c04280" /><Relationship Type="http://schemas.openxmlformats.org/officeDocument/2006/relationships/hyperlink" Target="https://meteor.aihw.gov.au/content/422772" TargetMode="External" Id="R9d29eec5634d444e" /><Relationship Type="http://schemas.openxmlformats.org/officeDocument/2006/relationships/hyperlink" Target="https://meteor.aihw.gov.au/content/394047" TargetMode="External" Id="R4cb2739b689747e6" /><Relationship Type="http://schemas.openxmlformats.org/officeDocument/2006/relationships/hyperlink" Target="https://meteor.aihw.gov.au/content/415959" TargetMode="External" Id="R6160089e541c4599" /><Relationship Type="http://schemas.openxmlformats.org/officeDocument/2006/relationships/hyperlink" Target="https://meteor.aihw.gov.au/content/415971" TargetMode="External" Id="R8ab17d0bb5914cb9" /><Relationship Type="http://schemas.openxmlformats.org/officeDocument/2006/relationships/hyperlink" Target="https://meteor.aihw.gov.au/content/396090" TargetMode="External" Id="Rc140732d6747413b" /><Relationship Type="http://schemas.openxmlformats.org/officeDocument/2006/relationships/hyperlink" Target="https://meteor.aihw.gov.au/content/403564" TargetMode="External" Id="R0cb900fe294741e0" /><Relationship Type="http://schemas.openxmlformats.org/officeDocument/2006/relationships/hyperlink" Target="https://meteor.aihw.gov.au/content/393854" TargetMode="External" Id="Rab5d1b56d80c41b6" /><Relationship Type="http://schemas.openxmlformats.org/officeDocument/2006/relationships/hyperlink" Target="https://meteor.aihw.gov.au/content/393848" TargetMode="External" Id="R5459e0268c684200" /><Relationship Type="http://schemas.openxmlformats.org/officeDocument/2006/relationships/hyperlink" Target="https://meteor.aihw.gov.au/content/403661" TargetMode="External" Id="R9e1c367cc79049ec" /><Relationship Type="http://schemas.openxmlformats.org/officeDocument/2006/relationships/hyperlink" Target="https://meteor.aihw.gov.au/content/422642" TargetMode="External" Id="Rfab7dfe4d6254303" /><Relationship Type="http://schemas.openxmlformats.org/officeDocument/2006/relationships/hyperlink" Target="https://meteor.aihw.gov.au/content/287007" TargetMode="External" Id="R227e1aea1ad24df5" /><Relationship Type="http://schemas.openxmlformats.org/officeDocument/2006/relationships/hyperlink" Target="https://meteor.aihw.gov.au/content/287305" TargetMode="External" Id="R675dc82af4ee4727" /><Relationship Type="http://schemas.openxmlformats.org/officeDocument/2006/relationships/hyperlink" Target="https://meteor.aihw.gov.au/content/270101" TargetMode="External" Id="Rad2ec4992dfd43cd" /><Relationship Type="http://schemas.openxmlformats.org/officeDocument/2006/relationships/hyperlink" Target="https://meteor.aihw.gov.au/content/291036" TargetMode="External" Id="Rcaf612a58b914ede" /><Relationship Type="http://schemas.openxmlformats.org/officeDocument/2006/relationships/hyperlink" Target="https://meteor.aihw.gov.au/content/290046" TargetMode="External" Id="R4d6edf3068564396" /><Relationship Type="http://schemas.openxmlformats.org/officeDocument/2006/relationships/hyperlink" Target="https://meteor.aihw.gov.au/content/287316" TargetMode="External" Id="R3bf057a8e5e3430a" /><Relationship Type="http://schemas.openxmlformats.org/officeDocument/2006/relationships/hyperlink" Target="https://meteor.aihw.gov.au/content/307931" TargetMode="External" Id="R168f2f7c03334cdd" /></Relationships>
</file>

<file path=word/_rels/header1.xml.rels>&#65279;<?xml version="1.0" encoding="utf-8"?><Relationships xmlns="http://schemas.openxmlformats.org/package/2006/relationships"><Relationship Type="http://schemas.openxmlformats.org/officeDocument/2006/relationships/image" Target="/media/image.png" Id="Rb75f92c8ff174182" /></Relationships>
</file>