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1ea82c0344038" /></Relationships>
</file>

<file path=word/document.xml><?xml version="1.0" encoding="utf-8"?>
<w:document xmlns:r="http://schemas.openxmlformats.org/officeDocument/2006/relationships" xmlns:w="http://schemas.openxmlformats.org/wordprocessingml/2006/main">
  <w:body>
    <w:p>
      <w:pPr>
        <w:pStyle w:val="Title"/>
      </w:pPr>
      <w:r>
        <w:t>Lymphovascular invasion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603a859b04a8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lymphovascular invasion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Involvement of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Involvement of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Involvement of lymphatics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Present but unable to distinguish type of vessel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code 9 when a pathological assessment of the tissue has been performed but the result is not known.</w:t>
            </w:r>
          </w:p>
          <w:p>
            <w:pPr/>
            <w:r>
              <w:rPr>
                <w:rStyle w:val="row-content-rich-text"/>
              </w:rPr>
              <w:t xml:space="preserve">Distinguishing between lymphatics and veins can be difficult; record code 4 if lymphovascular invasion is present but the type of vessel involved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National Breast and Ovarian Cancer Centre and Australian Cancer Network 2008. The pathology reporting of breast cancer. A guide for pathologists, surgeons, radiologists and oncologists. 3</w:t>
            </w:r>
            <w:r>
              <w:rPr>
                <w:rStyle w:val="row-content-rich-text"/>
                <w:vertAlign w:val="superscript"/>
              </w:rPr>
              <w:t xml:space="preserve">rd</w:t>
            </w:r>
            <w:r>
              <w:rPr>
                <w:rStyle w:val="row-content-rich-text"/>
              </w:rPr>
              <w:t xml:space="preserve">edition. Surry Hills, NSW: National Breast and Ovarian Cancer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6c717828a64da0">
              <w:r>
                <w:rPr>
                  <w:rStyle w:val="Hyperlink"/>
                </w:rPr>
                <w:t xml:space="preserve">Person with cancer—lymphovascular invasion type, code N</w:t>
              </w:r>
            </w:hyperlink>
          </w:p>
          <w:p>
            <w:pPr>
              <w:spacing w:before="0" w:after="0"/>
            </w:pPr>
            <w:r>
              <w:rPr>
                <w:rStyle w:val="row-content"/>
                <w:color w:val="244061"/>
              </w:rPr>
              <w:t xml:space="preserve">       </w:t>
            </w:r>
            <w:hyperlink w:history="true" r:id="Ra8a2784c26b8474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723f2b425f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0c466e2c6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23f2b425f4ae4" /><Relationship Type="http://schemas.openxmlformats.org/officeDocument/2006/relationships/header" Target="/word/header1.xml" Id="Raefebf4e3396414e" /><Relationship Type="http://schemas.openxmlformats.org/officeDocument/2006/relationships/settings" Target="/word/settings.xml" Id="R459b73ef64f64c1b" /><Relationship Type="http://schemas.openxmlformats.org/officeDocument/2006/relationships/styles" Target="/word/styles.xml" Id="R7468bd644ff946c7" /><Relationship Type="http://schemas.openxmlformats.org/officeDocument/2006/relationships/hyperlink" Target="https://meteor.aihw.gov.au/RegistrationAuthority/12" TargetMode="External" Id="Raeb603a859b04a88" /><Relationship Type="http://schemas.openxmlformats.org/officeDocument/2006/relationships/hyperlink" Target="https://meteor.aihw.gov.au/content/430045" TargetMode="External" Id="R446c717828a64da0" /><Relationship Type="http://schemas.openxmlformats.org/officeDocument/2006/relationships/hyperlink" Target="https://meteor.aihw.gov.au/RegistrationAuthority/12" TargetMode="External" Id="Ra8a2784c26b8474e" /></Relationships>
</file>

<file path=word/_rels/header1.xml.rels>&#65279;<?xml version="1.0" encoding="utf-8"?><Relationships xmlns="http://schemas.openxmlformats.org/package/2006/relationships"><Relationship Type="http://schemas.openxmlformats.org/officeDocument/2006/relationships/image" Target="/media/image.png" Id="R9000c466e2c64d26" /></Relationships>
</file>