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8bcf50a9e7426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07-By 2014-15, improve the provision of primary care and reduce the proportion of potentially preventable hospital admissions by 7.6 per cent over the 2006-07 baseline to 8.5 per cent of total hospital admissions, 2011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07-By 2014-15, improve the provision of primary care and reduce the proportion of potentially preventable hospital admissions by 7.6 per cent over the 2006-07 baseline to 8.5 per cent of total hospital admissions,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07-By 2014-15, improve the provision of primary care and reduce the proportion of potentially preventable hospital admissions by 7.6 per cent over the 2006-07 baseline to 8.5 per cent of total hospital admissions,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287855dec44671">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primary care</w:t>
            </w:r>
          </w:p>
          <w:p>
            <w:pPr/>
            <w:r>
              <w:rPr>
                <w:rStyle w:val="row-content-rich-text"/>
              </w:rPr>
              <w:t xml:space="preserve">For Part 1, the measure is under development. For Part 2, the measure is defined below.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dfbb069e994489">
              <w:r>
                <w:rPr>
                  <w:rStyle w:val="Hyperlink"/>
                </w:rPr>
                <w:t xml:space="preserve">National Healthcare Agreement (2011)</w:t>
              </w:r>
            </w:hyperlink>
          </w:p>
          <w:p>
            <w:pPr>
              <w:spacing w:before="0" w:after="0"/>
            </w:pPr>
            <w:r>
              <w:rPr>
                <w:rStyle w:val="row-content"/>
                <w:color w:val="244061"/>
              </w:rPr>
              <w:t xml:space="preserve">       </w:t>
            </w:r>
            <w:hyperlink w:history="true" r:id="Rbe505ebb6f1a4bea">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06f8d2e65014596">
              <w:r>
                <w:rPr>
                  <w:rStyle w:val="Hyperlink"/>
                </w:rPr>
                <w:t xml:space="preserve">Primary and Community Health</w:t>
              </w:r>
            </w:hyperlink>
          </w:p>
          <w:p>
            <w:pPr>
              <w:spacing w:before="0" w:after="0"/>
            </w:pPr>
            <w:r>
              <w:rPr>
                <w:rStyle w:val="row-content"/>
                <w:color w:val="244061"/>
              </w:rPr>
              <w:t xml:space="preserve">       </w:t>
            </w:r>
            <w:hyperlink w:history="true" r:id="R7f10588f8fc1406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number and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 x (Numerator ÷ Denominator)</w:t>
            </w:r>
          </w:p>
          <w:p>
            <w:pPr/>
            <w:r>
              <w:rPr>
                <w:rStyle w:val="row-content-rich-text"/>
              </w:rPr>
              <w:t xml:space="preserve">Calculated separately for each of the 3 subcategories, and as a single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conditions (e.g. tetanus, measles, mumps, rubella)</w:t>
            </w:r>
          </w:p>
          <w:p>
            <w:pPr>
              <w:pStyle w:val="ListParagraph"/>
              <w:numPr>
                <w:ilvl w:val="0"/>
                <w:numId w:val="3"/>
              </w:numPr>
            </w:pPr>
            <w:r>
              <w:rPr>
                <w:rStyle w:val="row-content-rich-text"/>
              </w:rPr>
              <w:t xml:space="preserve">potentially preventable acute conditions (e.g. ear, nose and throat infections, dehydration/gastroenteritis)</w:t>
            </w:r>
          </w:p>
          <w:p>
            <w:pPr>
              <w:pStyle w:val="ListParagraph"/>
              <w:numPr>
                <w:ilvl w:val="0"/>
                <w:numId w:val="3"/>
              </w:numPr>
            </w:pPr>
            <w:r>
              <w:rPr>
                <w:rStyle w:val="row-content-rich-text"/>
              </w:rPr>
              <w:t xml:space="preserve">potentially preventable chronic conditions (e.g. diabetes,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688a380638411b">
              <w:r>
                <w:rPr>
                  <w:rStyle w:val="Hyperlink"/>
                </w:rPr>
                <w:t xml:space="preserve">Episode of admitted patient care—admission date, DDMMYYYY</w:t>
              </w:r>
            </w:hyperlink>
          </w:p>
          <w:p>
            <w:r>
              <w:rPr>
                <w:rStyle w:val="row-content"/>
                <w:b/>
              </w:rPr>
              <w:t xml:space="preserve">Data Source</w:t>
            </w:r>
          </w:p>
          <w:p>
            <w:hyperlink w:history="true" r:id="R960dd4c231204d0c">
              <w:r>
                <w:rPr>
                  <w:rStyle w:val="Hyperlink"/>
                </w:rPr>
                <w:t xml:space="preserve">National Hospital Morbidity Database (NHMD)</w:t>
              </w:r>
            </w:hyperlink>
          </w:p>
          <w:p>
            <w:r>
              <w:rPr>
                <w:rStyle w:val="row-content"/>
                <w:b/>
              </w:rPr>
              <w:t xml:space="preserve">NMDS / DSS</w:t>
            </w:r>
          </w:p>
          <w:p>
            <w:hyperlink w:history="true" r:id="R15af13ddeda94608">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4babe7a9b6e469a">
              <w:r>
                <w:rPr>
                  <w:rStyle w:val="Hyperlink"/>
                </w:rPr>
                <w:t xml:space="preserve">Episode of admitted patient care—condition onset flag, code N</w:t>
              </w:r>
            </w:hyperlink>
          </w:p>
          <w:p>
            <w:r>
              <w:rPr>
                <w:rStyle w:val="row-content"/>
                <w:b/>
              </w:rPr>
              <w:t xml:space="preserve">Data Source</w:t>
            </w:r>
          </w:p>
          <w:p>
            <w:hyperlink w:history="true" r:id="R38dacdedece249f7">
              <w:r>
                <w:rPr>
                  <w:rStyle w:val="Hyperlink"/>
                </w:rPr>
                <w:t xml:space="preserve">National Hospital Morbidity Database (NHMD)</w:t>
              </w:r>
            </w:hyperlink>
          </w:p>
          <w:p>
            <w:r>
              <w:rPr>
                <w:rStyle w:val="row-content"/>
                <w:b/>
              </w:rPr>
              <w:t xml:space="preserve">NMDS / DSS</w:t>
            </w:r>
          </w:p>
          <w:p>
            <w:hyperlink w:history="true" r:id="Ra453db9f62a54ad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bfe021f2d244667">
              <w:r>
                <w:rPr>
                  <w:rStyle w:val="Hyperlink"/>
                </w:rPr>
                <w:t xml:space="preserve">Episode of care—additional diagnosis, code (ICD-10-AM 6th edn) ANN{.N[N]}</w:t>
              </w:r>
            </w:hyperlink>
          </w:p>
          <w:p>
            <w:r>
              <w:rPr>
                <w:rStyle w:val="row-content"/>
                <w:b/>
              </w:rPr>
              <w:t xml:space="preserve">Data Source</w:t>
            </w:r>
          </w:p>
          <w:p>
            <w:hyperlink w:history="true" r:id="R24a613c769e849ab">
              <w:r>
                <w:rPr>
                  <w:rStyle w:val="Hyperlink"/>
                </w:rPr>
                <w:t xml:space="preserve">National Hospital Morbidity Database (NHMD)</w:t>
              </w:r>
            </w:hyperlink>
          </w:p>
          <w:p>
            <w:r>
              <w:rPr>
                <w:rStyle w:val="row-content"/>
                <w:b/>
              </w:rPr>
              <w:t xml:space="preserve">NMDS / DSS</w:t>
            </w:r>
          </w:p>
          <w:p>
            <w:hyperlink w:history="true" r:id="Rb131cf0b8d8f4cc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0250ab44b46499e">
              <w:r>
                <w:rPr>
                  <w:rStyle w:val="Hyperlink"/>
                </w:rPr>
                <w:t xml:space="preserve">Episode of care—principal diagnosis, code (ICD-10-AM 6th edn) ANN{.N[N]}</w:t>
              </w:r>
            </w:hyperlink>
          </w:p>
          <w:p>
            <w:r>
              <w:rPr>
                <w:rStyle w:val="row-content"/>
                <w:b/>
              </w:rPr>
              <w:t xml:space="preserve">Data Source</w:t>
            </w:r>
          </w:p>
          <w:p>
            <w:hyperlink w:history="true" r:id="Rd93086b60c114b0d">
              <w:r>
                <w:rPr>
                  <w:rStyle w:val="Hyperlink"/>
                </w:rPr>
                <w:t xml:space="preserve">National Hospital Morbidity Database (NHMD)</w:t>
              </w:r>
            </w:hyperlink>
          </w:p>
          <w:p>
            <w:r>
              <w:rPr>
                <w:rStyle w:val="row-content"/>
                <w:b/>
              </w:rPr>
              <w:t xml:space="preserve">NMDS / DSS</w:t>
            </w:r>
          </w:p>
          <w:p>
            <w:hyperlink w:history="true" r:id="Recc6a9576f5a4b4d">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de9d1196854f48">
              <w:r>
                <w:rPr>
                  <w:rStyle w:val="Hyperlink"/>
                </w:rPr>
                <w:t xml:space="preserve">Episode of admitted patient care—admission date, DDMMYYYY</w:t>
              </w:r>
            </w:hyperlink>
          </w:p>
          <w:p>
            <w:r>
              <w:rPr>
                <w:rStyle w:val="row-content"/>
                <w:b/>
              </w:rPr>
              <w:t xml:space="preserve">Data Source</w:t>
            </w:r>
          </w:p>
          <w:p>
            <w:hyperlink w:history="true" r:id="Ra9f1e55460474b7a">
              <w:r>
                <w:rPr>
                  <w:rStyle w:val="Hyperlink"/>
                </w:rPr>
                <w:t xml:space="preserve">National Hospital Morbidity Database (NHMD)</w:t>
              </w:r>
            </w:hyperlink>
          </w:p>
          <w:p>
            <w:r>
              <w:rPr>
                <w:rStyle w:val="row-content"/>
                <w:b/>
              </w:rPr>
              <w:t xml:space="preserve">NMDS / DSS</w:t>
            </w:r>
          </w:p>
          <w:p>
            <w:hyperlink w:history="true" r:id="R2f77060607cc46d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332c18ec3aa4d29">
              <w:r>
                <w:rPr>
                  <w:rStyle w:val="Hyperlink"/>
                </w:rPr>
                <w:t xml:space="preserve">Episode of admitted patient care—separation date, DDMMYYYY</w:t>
              </w:r>
            </w:hyperlink>
          </w:p>
          <w:p>
            <w:r>
              <w:rPr>
                <w:rStyle w:val="row-content"/>
                <w:b/>
              </w:rPr>
              <w:t xml:space="preserve">Data Source</w:t>
            </w:r>
          </w:p>
          <w:p>
            <w:hyperlink w:history="true" r:id="Re267409b8f7943a9">
              <w:r>
                <w:rPr>
                  <w:rStyle w:val="Hyperlink"/>
                </w:rPr>
                <w:t xml:space="preserve">National Hospital Morbidity Database (NHMD)</w:t>
              </w:r>
            </w:hyperlink>
          </w:p>
          <w:p>
            <w:r>
              <w:rPr>
                <w:rStyle w:val="row-content"/>
                <w:b/>
              </w:rPr>
              <w:t xml:space="preserve">NMDS / DSS</w:t>
            </w:r>
          </w:p>
          <w:p>
            <w:hyperlink w:history="true" r:id="Raa97bb00d9c7469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categories and total)</w:t>
            </w:r>
          </w:p>
          <w:p>
            <w:pPr>
              <w:spacing w:after="160"/>
            </w:pPr>
            <w:r>
              <w:rPr>
                <w:rStyle w:val="row-content-rich-text"/>
              </w:rPr>
              <w:t xml:space="preserve">Nationally by:</w:t>
            </w:r>
          </w:p>
          <w:p>
            <w:pPr>
              <w:pStyle w:val="ListParagraph"/>
              <w:numPr>
                <w:ilvl w:val="0"/>
                <w:numId w:val="4"/>
              </w:numPr>
            </w:pPr>
            <w:r>
              <w:rPr>
                <w:rStyle w:val="row-content-rich-text"/>
              </w:rPr>
              <w:t xml:space="preserve">SEIFA Index of Relative Socio-economic Disadvantage (IRSD) deciles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afb6ae90bd475a">
              <w:r>
                <w:rPr>
                  <w:rStyle w:val="Hyperlink"/>
                </w:rPr>
                <w:t xml:space="preserve">Person—area of usual residence, geographical location code (ASGC 2007) NNNNN</w:t>
              </w:r>
            </w:hyperlink>
          </w:p>
          <w:p>
            <w:r>
              <w:rPr>
                <w:rStyle w:val="row-content"/>
                <w:b/>
              </w:rPr>
              <w:t xml:space="preserve">Data Source</w:t>
            </w:r>
          </w:p>
          <w:p>
            <w:hyperlink w:history="true" r:id="R3f0d858758ab4f14">
              <w:r>
                <w:rPr>
                  <w:rStyle w:val="Hyperlink"/>
                </w:rPr>
                <w:t xml:space="preserve">National Hospital Morbidity Database (NHMD)</w:t>
              </w:r>
            </w:hyperlink>
          </w:p>
          <w:p>
            <w:r>
              <w:rPr>
                <w:rStyle w:val="row-content"/>
                <w:b/>
              </w:rPr>
              <w:t xml:space="preserve">NMDS / DSS</w:t>
            </w:r>
          </w:p>
          <w:p>
            <w:hyperlink w:history="true" r:id="R79a5b4e5dc294283">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preventable hospitalisations are called ‘ambulatory care sensitive hospitalisations’ in some jurisdictions.</w:t>
            </w:r>
          </w:p>
          <w:p>
            <w:pPr>
              <w:spacing w:after="160"/>
            </w:pPr>
            <w:r>
              <w:rPr>
                <w:rStyle w:val="row-content-rich-text"/>
              </w:rPr>
              <w:t xml:space="preserve">Changes in the ICD-10-AM 6th Edition (in use from July 2008) relating to the PPH categories ‘Dehydration and gastroenteritis’ (acute conditions) and ‘Diabetes complications’ (chronic conditions) have impacted the comparability of 2008–09 data with the previous reporting period.</w:t>
            </w:r>
          </w:p>
          <w:p>
            <w:pPr>
              <w:spacing w:after="160"/>
            </w:pPr>
            <w:r>
              <w:rPr>
                <w:rStyle w:val="row-content-rich-text"/>
              </w:rPr>
              <w:t xml:space="preserve">Most recent data available for 2011 CRC report: 2008–09</w:t>
            </w:r>
          </w:p>
          <w:p>
            <w:pPr/>
            <w:r>
              <w:rPr>
                <w:rStyle w:val="row-content-rich-text"/>
              </w:rPr>
              <w:t xml:space="preserve">Baseline: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3c76190eeb4be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c15af8778c4845">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58bd447cdf0f47d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e8aeaa0a41d4074">
              <w:r>
                <w:rPr>
                  <w:rStyle w:val="Hyperlink"/>
                </w:rPr>
                <w:t xml:space="preserve">National Healthcare Agreement: PI 09-Immunisation rates for vaccines in the national schedule, 2011</w:t>
              </w:r>
            </w:hyperlink>
          </w:p>
          <w:p>
            <w:pPr>
              <w:spacing w:before="0" w:after="0"/>
            </w:pPr>
            <w:r>
              <w:rPr>
                <w:rStyle w:val="row-content"/>
                <w:color w:val="244061"/>
              </w:rPr>
              <w:t xml:space="preserve">       </w:t>
            </w:r>
            <w:hyperlink w:history="true" r:id="Rc448b504bae8426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c4ad4473ca947c3">
              <w:r>
                <w:rPr>
                  <w:rStyle w:val="Hyperlink"/>
                </w:rPr>
                <w:t xml:space="preserve">National Healthcare Agreement: PI 17-Proportion of people with diabetes with HbA1c below 7%, 2011</w:t>
              </w:r>
            </w:hyperlink>
          </w:p>
          <w:p>
            <w:pPr>
              <w:spacing w:before="0" w:after="0"/>
            </w:pPr>
            <w:r>
              <w:rPr>
                <w:rStyle w:val="row-content"/>
                <w:color w:val="244061"/>
              </w:rPr>
              <w:t xml:space="preserve">       </w:t>
            </w:r>
            <w:hyperlink w:history="true" r:id="R75ad4b9c4283478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a9c9d7d385a493e">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31672d5cff00481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b5a96c13ddf4556">
              <w:r>
                <w:rPr>
                  <w:rStyle w:val="Hyperlink"/>
                </w:rPr>
                <w:t xml:space="preserve">National Healthcare Agreement: PI 30-Proportion of people with diabetes with a GP annual cycle of care, 2011</w:t>
              </w:r>
            </w:hyperlink>
          </w:p>
          <w:p>
            <w:pPr>
              <w:spacing w:before="0" w:after="0"/>
            </w:pPr>
            <w:r>
              <w:rPr>
                <w:rStyle w:val="row-content"/>
                <w:color w:val="244061"/>
              </w:rPr>
              <w:t xml:space="preserve">       </w:t>
            </w:r>
            <w:hyperlink w:history="true" r:id="Rde753ecb0b3e493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bf3de05640f41e5">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d50dac0b4347433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de315bd6e8a4d75">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5708377256814cd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507b64f808e4369">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c5c917ecfb354b9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2c53d5001f94542">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dfe7929eb5334110">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7dee2952445542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2d6851712349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ee295244554201" /><Relationship Type="http://schemas.openxmlformats.org/officeDocument/2006/relationships/header" Target="/word/header1.xml" Id="R53a693bc4dab40fc" /><Relationship Type="http://schemas.openxmlformats.org/officeDocument/2006/relationships/settings" Target="/word/settings.xml" Id="R01b5e39be39347f9" /><Relationship Type="http://schemas.openxmlformats.org/officeDocument/2006/relationships/styles" Target="/word/styles.xml" Id="R48c670f0cbfc49dd" /><Relationship Type="http://schemas.openxmlformats.org/officeDocument/2006/relationships/hyperlink" Target="https://meteor.aihw.gov.au/RegistrationAuthority/12" TargetMode="External" Id="R41287855dec44671" /><Relationship Type="http://schemas.openxmlformats.org/officeDocument/2006/relationships/numbering" Target="/word/numbering.xml" Id="R6ab9880c712645f4" /><Relationship Type="http://schemas.openxmlformats.org/officeDocument/2006/relationships/hyperlink" Target="https://meteor.aihw.gov.au/content/423587" TargetMode="External" Id="Rd6dfbb069e994489" /><Relationship Type="http://schemas.openxmlformats.org/officeDocument/2006/relationships/hyperlink" Target="https://meteor.aihw.gov.au/RegistrationAuthority/12" TargetMode="External" Id="Rbe505ebb6f1a4bea" /><Relationship Type="http://schemas.openxmlformats.org/officeDocument/2006/relationships/hyperlink" Target="https://meteor.aihw.gov.au/content/393484" TargetMode="External" Id="Rf06f8d2e65014596" /><Relationship Type="http://schemas.openxmlformats.org/officeDocument/2006/relationships/hyperlink" Target="https://meteor.aihw.gov.au/RegistrationAuthority/12" TargetMode="External" Id="R7f10588f8fc14069" /><Relationship Type="http://schemas.openxmlformats.org/officeDocument/2006/relationships/hyperlink" Target="https://meteor.aihw.gov.au/content/269967" TargetMode="External" Id="R58688a380638411b" /><Relationship Type="http://schemas.openxmlformats.org/officeDocument/2006/relationships/hyperlink" Target="https://meteor.aihw.gov.au/content/394352" TargetMode="External" Id="R960dd4c231204d0c" /><Relationship Type="http://schemas.openxmlformats.org/officeDocument/2006/relationships/hyperlink" Target="https://meteor.aihw.gov.au/content/361679" TargetMode="External" Id="R15af13ddeda94608" /><Relationship Type="http://schemas.openxmlformats.org/officeDocument/2006/relationships/hyperlink" Target="https://meteor.aihw.gov.au/content/354816" TargetMode="External" Id="Rd4babe7a9b6e469a" /><Relationship Type="http://schemas.openxmlformats.org/officeDocument/2006/relationships/hyperlink" Target="https://meteor.aihw.gov.au/content/394352" TargetMode="External" Id="R38dacdedece249f7" /><Relationship Type="http://schemas.openxmlformats.org/officeDocument/2006/relationships/hyperlink" Target="https://meteor.aihw.gov.au/content/361679" TargetMode="External" Id="Ra453db9f62a54ad4" /><Relationship Type="http://schemas.openxmlformats.org/officeDocument/2006/relationships/hyperlink" Target="https://meteor.aihw.gov.au/content/356587" TargetMode="External" Id="R5bfe021f2d244667" /><Relationship Type="http://schemas.openxmlformats.org/officeDocument/2006/relationships/hyperlink" Target="https://meteor.aihw.gov.au/content/394352" TargetMode="External" Id="R24a613c769e849ab" /><Relationship Type="http://schemas.openxmlformats.org/officeDocument/2006/relationships/hyperlink" Target="https://meteor.aihw.gov.au/content/361679" TargetMode="External" Id="Rb131cf0b8d8f4cc4" /><Relationship Type="http://schemas.openxmlformats.org/officeDocument/2006/relationships/hyperlink" Target="https://meteor.aihw.gov.au/content/361034" TargetMode="External" Id="R10250ab44b46499e" /><Relationship Type="http://schemas.openxmlformats.org/officeDocument/2006/relationships/hyperlink" Target="https://meteor.aihw.gov.au/content/394352" TargetMode="External" Id="Rd93086b60c114b0d" /><Relationship Type="http://schemas.openxmlformats.org/officeDocument/2006/relationships/hyperlink" Target="https://meteor.aihw.gov.au/content/361679" TargetMode="External" Id="Recc6a9576f5a4b4d" /><Relationship Type="http://schemas.openxmlformats.org/officeDocument/2006/relationships/hyperlink" Target="https://meteor.aihw.gov.au/content/269967" TargetMode="External" Id="R20de9d1196854f48" /><Relationship Type="http://schemas.openxmlformats.org/officeDocument/2006/relationships/hyperlink" Target="https://meteor.aihw.gov.au/content/394352" TargetMode="External" Id="Ra9f1e55460474b7a" /><Relationship Type="http://schemas.openxmlformats.org/officeDocument/2006/relationships/hyperlink" Target="https://meteor.aihw.gov.au/content/361679" TargetMode="External" Id="R2f77060607cc46d4" /><Relationship Type="http://schemas.openxmlformats.org/officeDocument/2006/relationships/hyperlink" Target="https://meteor.aihw.gov.au/content/270025" TargetMode="External" Id="Rb332c18ec3aa4d29" /><Relationship Type="http://schemas.openxmlformats.org/officeDocument/2006/relationships/hyperlink" Target="https://meteor.aihw.gov.au/content/394352" TargetMode="External" Id="Re267409b8f7943a9" /><Relationship Type="http://schemas.openxmlformats.org/officeDocument/2006/relationships/hyperlink" Target="https://meteor.aihw.gov.au/content/361679" TargetMode="External" Id="Raa97bb00d9c7469e" /><Relationship Type="http://schemas.openxmlformats.org/officeDocument/2006/relationships/hyperlink" Target="https://meteor.aihw.gov.au/content/362291" TargetMode="External" Id="R54afb6ae90bd475a" /><Relationship Type="http://schemas.openxmlformats.org/officeDocument/2006/relationships/hyperlink" Target="https://meteor.aihw.gov.au/content/394352" TargetMode="External" Id="R3f0d858758ab4f14" /><Relationship Type="http://schemas.openxmlformats.org/officeDocument/2006/relationships/hyperlink" Target="https://meteor.aihw.gov.au/content/361679" TargetMode="External" Id="R79a5b4e5dc294283" /><Relationship Type="http://schemas.openxmlformats.org/officeDocument/2006/relationships/hyperlink" Target="https://meteor.aihw.gov.au/content/394352" TargetMode="External" Id="Rf73c76190eeb4bec" /><Relationship Type="http://schemas.openxmlformats.org/officeDocument/2006/relationships/hyperlink" Target="https://meteor.aihw.gov.au/content/443697" TargetMode="External" Id="R47c15af8778c4845" /><Relationship Type="http://schemas.openxmlformats.org/officeDocument/2006/relationships/hyperlink" Target="https://meteor.aihw.gov.au/RegistrationAuthority/12" TargetMode="External" Id="R58bd447cdf0f47d9" /><Relationship Type="http://schemas.openxmlformats.org/officeDocument/2006/relationships/hyperlink" Target="https://meteor.aihw.gov.au/content/421684" TargetMode="External" Id="R7e8aeaa0a41d4074" /><Relationship Type="http://schemas.openxmlformats.org/officeDocument/2006/relationships/hyperlink" Target="https://meteor.aihw.gov.au/RegistrationAuthority/12" TargetMode="External" Id="Rc448b504bae84261" /><Relationship Type="http://schemas.openxmlformats.org/officeDocument/2006/relationships/hyperlink" Target="https://meteor.aihw.gov.au/content/402420" TargetMode="External" Id="R9c4ad4473ca947c3" /><Relationship Type="http://schemas.openxmlformats.org/officeDocument/2006/relationships/hyperlink" Target="https://meteor.aihw.gov.au/RegistrationAuthority/12" TargetMode="External" Id="R75ad4b9c4283478a" /><Relationship Type="http://schemas.openxmlformats.org/officeDocument/2006/relationships/hyperlink" Target="https://meteor.aihw.gov.au/content/421649" TargetMode="External" Id="Rea9c9d7d385a493e" /><Relationship Type="http://schemas.openxmlformats.org/officeDocument/2006/relationships/hyperlink" Target="https://meteor.aihw.gov.au/RegistrationAuthority/12" TargetMode="External" Id="R31672d5cff00481f" /><Relationship Type="http://schemas.openxmlformats.org/officeDocument/2006/relationships/hyperlink" Target="https://meteor.aihw.gov.au/content/421631" TargetMode="External" Id="Rcb5a96c13ddf4556" /><Relationship Type="http://schemas.openxmlformats.org/officeDocument/2006/relationships/hyperlink" Target="https://meteor.aihw.gov.au/RegistrationAuthority/12" TargetMode="External" Id="Rde753ecb0b3e493f" /><Relationship Type="http://schemas.openxmlformats.org/officeDocument/2006/relationships/hyperlink" Target="https://meteor.aihw.gov.au/content/421629" TargetMode="External" Id="Rbbf3de05640f41e5" /><Relationship Type="http://schemas.openxmlformats.org/officeDocument/2006/relationships/hyperlink" Target="https://meteor.aihw.gov.au/RegistrationAuthority/12" TargetMode="External" Id="Rd50dac0b4347433c" /><Relationship Type="http://schemas.openxmlformats.org/officeDocument/2006/relationships/hyperlink" Target="https://meteor.aihw.gov.au/content/421607" TargetMode="External" Id="R5de315bd6e8a4d75" /><Relationship Type="http://schemas.openxmlformats.org/officeDocument/2006/relationships/hyperlink" Target="https://meteor.aihw.gov.au/RegistrationAuthority/12" TargetMode="External" Id="R5708377256814cd0" /><Relationship Type="http://schemas.openxmlformats.org/officeDocument/2006/relationships/hyperlink" Target="https://meteor.aihw.gov.au/content/421602" TargetMode="External" Id="Rc507b64f808e4369" /><Relationship Type="http://schemas.openxmlformats.org/officeDocument/2006/relationships/hyperlink" Target="https://meteor.aihw.gov.au/RegistrationAuthority/12" TargetMode="External" Id="Rc5c917ecfb354b92" /><Relationship Type="http://schemas.openxmlformats.org/officeDocument/2006/relationships/hyperlink" Target="https://meteor.aihw.gov.au/content/421598" TargetMode="External" Id="Rc2c53d5001f94542" /><Relationship Type="http://schemas.openxmlformats.org/officeDocument/2006/relationships/hyperlink" Target="https://meteor.aihw.gov.au/RegistrationAuthority/12" TargetMode="External" Id="Rdfe7929eb5334110" /></Relationships>
</file>

<file path=word/_rels/header1.xml.rels>&#65279;<?xml version="1.0" encoding="utf-8"?><Relationships xmlns="http://schemas.openxmlformats.org/package/2006/relationships"><Relationship Type="http://schemas.openxmlformats.org/officeDocument/2006/relationships/image" Target="/media/image.png" Id="Re02d6851712349f0" /></Relationships>
</file>