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4f21c4e4f4dac" /></Relationships>
</file>

<file path=word/document.xml><?xml version="1.0" encoding="utf-8"?>
<w:document xmlns:r="http://schemas.openxmlformats.org/officeDocument/2006/relationships" xmlns:w="http://schemas.openxmlformats.org/wordprocessingml/2006/main">
  <w:body>
    <w:p>
      <w:pPr>
        <w:pStyle w:val="Title"/>
      </w:pPr>
      <w:r>
        <w:t>Address—building/complex sub-unit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Address—building/complex sub-unit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Sub-complex unit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2865cd3d84de1">
              <w:r>
                <w:rPr>
                  <w:rStyle w:val="Hyperlink"/>
                  <w:color w:val="244061"/>
                </w:rPr>
                <w:t xml:space="preserve">Aged Care</w:t>
              </w:r>
            </w:hyperlink>
            <w:r>
              <w:rPr>
                <w:rStyle w:val="row-content"/>
                <w:color w:val="244061"/>
              </w:rPr>
              <w:t xml:space="preserve">, Standard 30/06/2023</w:t>
            </w:r>
          </w:p>
          <w:p>
            <w:pPr>
              <w:spacing w:before="0" w:after="0"/>
            </w:pPr>
            <w:hyperlink w:history="true" r:id="Rb643f24894e645a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98035b3cd7b403a">
              <w:r>
                <w:rPr>
                  <w:rStyle w:val="Hyperlink"/>
                  <w:color w:val="244061"/>
                </w:rPr>
                <w:t xml:space="preserve">Disability</w:t>
              </w:r>
            </w:hyperlink>
            <w:r>
              <w:rPr>
                <w:rStyle w:val="row-content"/>
                <w:color w:val="244061"/>
              </w:rPr>
              <w:t xml:space="preserve">, Standard 13/08/2015</w:t>
            </w:r>
          </w:p>
          <w:p>
            <w:pPr>
              <w:spacing w:before="0" w:after="0"/>
            </w:pPr>
            <w:hyperlink w:history="true" r:id="R872725cf09c34d5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Within a complex, an abbreviation used to distinguish the type of address found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92e53b9ab44bb2">
              <w:r>
                <w:rPr>
                  <w:rStyle w:val="Hyperlink"/>
                </w:rPr>
                <w:t xml:space="preserve">Address—building/complex sub-unit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7996f9399e4d5d">
              <w:r>
                <w:rPr>
                  <w:rStyle w:val="Hyperlink"/>
                </w:rPr>
                <w:t xml:space="preserve">Sub-dwelling unit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ANT</w:t>
            </w:r>
          </w:p>
        </w:tc>
        <w:tc>
          <w:tcPr>
            <w:tcBorders>
              <w:top w:val="none" w:color="000000" w:sz="0"/>
              <w:left w:val="none" w:color="000000" w:sz="0"/>
              <w:bottom w:val="none" w:color="000000" w:sz="0"/>
              <w:right w:val="none" w:color="000000" w:sz="0"/>
            </w:tcBorders>
            <w:vAlign w:val="top"/>
          </w:tcPr>
          <w:p>
            <w:r>
              <w:t xml:space="preserve">Antenna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APT</w:t>
            </w:r>
          </w:p>
        </w:tc>
        <w:tc>
          <w:tcPr>
            <w:tcBorders>
              <w:top w:val="none" w:color="000000" w:sz="0"/>
              <w:left w:val="none" w:color="000000" w:sz="0"/>
              <w:bottom w:val="none" w:color="000000" w:sz="0"/>
              <w:right w:val="none" w:color="000000" w:sz="0"/>
            </w:tcBorders>
            <w:vAlign w:val="top"/>
          </w:tcPr>
          <w:p>
            <w:r>
              <w:t xml:space="preserve">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ATM</w:t>
            </w:r>
          </w:p>
        </w:tc>
        <w:tc>
          <w:tcPr>
            <w:tcBorders>
              <w:top w:val="none" w:color="000000" w:sz="0"/>
              <w:left w:val="none" w:color="000000" w:sz="0"/>
              <w:bottom w:val="none" w:color="000000" w:sz="0"/>
              <w:right w:val="none" w:color="000000" w:sz="0"/>
            </w:tcBorders>
            <w:vAlign w:val="top"/>
          </w:tcPr>
          <w:p>
            <w:r>
              <w:t xml:space="preserve">Automated Teller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BBQ</w:t>
            </w:r>
          </w:p>
        </w:tc>
        <w:tc>
          <w:tcPr>
            <w:tcBorders>
              <w:top w:val="none" w:color="000000" w:sz="0"/>
              <w:left w:val="none" w:color="000000" w:sz="0"/>
              <w:bottom w:val="none" w:color="000000" w:sz="0"/>
              <w:right w:val="none" w:color="000000" w:sz="0"/>
            </w:tcBorders>
            <w:vAlign w:val="top"/>
          </w:tcPr>
          <w:p>
            <w:r>
              <w:t xml:space="preserve">Barbecue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BTSD</w:t>
            </w:r>
          </w:p>
        </w:tc>
        <w:tc>
          <w:tcPr>
            <w:tcBorders>
              <w:top w:val="none" w:color="000000" w:sz="0"/>
              <w:left w:val="none" w:color="000000" w:sz="0"/>
              <w:bottom w:val="none" w:color="000000" w:sz="0"/>
              <w:right w:val="none" w:color="000000" w:sz="0"/>
            </w:tcBorders>
            <w:vAlign w:val="top"/>
          </w:tcPr>
          <w:p>
            <w:r>
              <w:t xml:space="preserve">Boatshed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BLDG</w:t>
            </w:r>
          </w:p>
        </w:tc>
        <w:tc>
          <w:tcPr>
            <w:tcBorders>
              <w:top w:val="none" w:color="000000" w:sz="0"/>
              <w:left w:val="none" w:color="000000" w:sz="0"/>
              <w:bottom w:val="none" w:color="000000" w:sz="0"/>
              <w:right w:val="none" w:color="000000" w:sz="0"/>
            </w:tcBorders>
            <w:vAlign w:val="top"/>
          </w:tcPr>
          <w:p>
            <w:r>
              <w:t xml:space="preserve">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BNGW</w:t>
            </w:r>
          </w:p>
        </w:tc>
        <w:tc>
          <w:tcPr>
            <w:tcBorders>
              <w:top w:val="none" w:color="000000" w:sz="0"/>
              <w:left w:val="none" w:color="000000" w:sz="0"/>
              <w:bottom w:val="none" w:color="000000" w:sz="0"/>
              <w:right w:val="none" w:color="000000" w:sz="0"/>
            </w:tcBorders>
            <w:vAlign w:val="top"/>
          </w:tcPr>
          <w:p>
            <w:r>
              <w:t xml:space="preserve">Bungalow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CAGE</w:t>
            </w:r>
          </w:p>
        </w:tc>
        <w:tc>
          <w:tcPr>
            <w:tcBorders>
              <w:top w:val="none" w:color="000000" w:sz="0"/>
              <w:left w:val="none" w:color="000000" w:sz="0"/>
              <w:bottom w:val="none" w:color="000000" w:sz="0"/>
              <w:right w:val="none" w:color="000000" w:sz="0"/>
            </w:tcBorders>
            <w:vAlign w:val="top"/>
          </w:tcPr>
          <w:p>
            <w:r>
              <w:t xml:space="preserve">Cage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CARP</w:t>
            </w:r>
          </w:p>
        </w:tc>
        <w:tc>
          <w:tcPr>
            <w:tcBorders>
              <w:top w:val="none" w:color="000000" w:sz="0"/>
              <w:left w:val="none" w:color="000000" w:sz="0"/>
              <w:bottom w:val="none" w:color="000000" w:sz="0"/>
              <w:right w:val="none" w:color="000000" w:sz="0"/>
            </w:tcBorders>
            <w:vAlign w:val="top"/>
          </w:tcPr>
          <w:p>
            <w:r>
              <w:t xml:space="preserve">Carpark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CARS</w:t>
            </w:r>
          </w:p>
        </w:tc>
        <w:tc>
          <w:tcPr>
            <w:tcBorders>
              <w:top w:val="none" w:color="000000" w:sz="0"/>
              <w:left w:val="none" w:color="000000" w:sz="0"/>
              <w:bottom w:val="none" w:color="000000" w:sz="0"/>
              <w:right w:val="none" w:color="000000" w:sz="0"/>
            </w:tcBorders>
            <w:vAlign w:val="top"/>
          </w:tcPr>
          <w:p>
            <w:r>
              <w:t xml:space="preserve">Carspace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CLUB</w:t>
            </w:r>
          </w:p>
        </w:tc>
        <w:tc>
          <w:tcPr>
            <w:tcBorders>
              <w:top w:val="none" w:color="000000" w:sz="0"/>
              <w:left w:val="none" w:color="000000" w:sz="0"/>
              <w:bottom w:val="none" w:color="000000" w:sz="0"/>
              <w:right w:val="none" w:color="000000" w:sz="0"/>
            </w:tcBorders>
            <w:vAlign w:val="top"/>
          </w:tcPr>
          <w:p>
            <w:r>
              <w:t xml:space="preserve">Club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COOL</w:t>
            </w:r>
          </w:p>
        </w:tc>
        <w:tc>
          <w:tcPr>
            <w:tcBorders>
              <w:top w:val="none" w:color="000000" w:sz="0"/>
              <w:left w:val="none" w:color="000000" w:sz="0"/>
              <w:bottom w:val="none" w:color="000000" w:sz="0"/>
              <w:right w:val="none" w:color="000000" w:sz="0"/>
            </w:tcBorders>
            <w:vAlign w:val="top"/>
          </w:tcPr>
          <w:p>
            <w:r>
              <w:t xml:space="preserve">Coolroom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CTGE</w:t>
            </w:r>
          </w:p>
        </w:tc>
        <w:tc>
          <w:tcPr>
            <w:tcBorders>
              <w:top w:val="none" w:color="000000" w:sz="0"/>
              <w:left w:val="none" w:color="000000" w:sz="0"/>
              <w:bottom w:val="none" w:color="000000" w:sz="0"/>
              <w:right w:val="none" w:color="000000" w:sz="0"/>
            </w:tcBorders>
            <w:vAlign w:val="top"/>
          </w:tcPr>
          <w:p>
            <w:r>
              <w:t xml:space="preserve">Cottage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DUPL</w:t>
            </w:r>
          </w:p>
        </w:tc>
        <w:tc>
          <w:tcPr>
            <w:tcBorders>
              <w:top w:val="none" w:color="000000" w:sz="0"/>
              <w:left w:val="none" w:color="000000" w:sz="0"/>
              <w:bottom w:val="none" w:color="000000" w:sz="0"/>
              <w:right w:val="none" w:color="000000" w:sz="0"/>
            </w:tcBorders>
            <w:vAlign w:val="top"/>
          </w:tcPr>
          <w:p>
            <w:r>
              <w:t xml:space="preserve">Duplex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FCTY</w:t>
            </w:r>
          </w:p>
        </w:tc>
        <w:tc>
          <w:tcPr>
            <w:tcBorders>
              <w:top w:val="none" w:color="000000" w:sz="0"/>
              <w:left w:val="none" w:color="000000" w:sz="0"/>
              <w:bottom w:val="none" w:color="000000" w:sz="0"/>
              <w:right w:val="none" w:color="000000" w:sz="0"/>
            </w:tcBorders>
            <w:vAlign w:val="top"/>
          </w:tcPr>
          <w:p>
            <w:r>
              <w:t xml:space="preserve">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FLAT</w:t>
            </w:r>
          </w:p>
        </w:tc>
        <w:tc>
          <w:tcPr>
            <w:tcBorders>
              <w:top w:val="none" w:color="000000" w:sz="0"/>
              <w:left w:val="none" w:color="000000" w:sz="0"/>
              <w:bottom w:val="none" w:color="000000" w:sz="0"/>
              <w:right w:val="none" w:color="000000" w:sz="0"/>
            </w:tcBorders>
            <w:vAlign w:val="top"/>
          </w:tcPr>
          <w:p>
            <w:r>
              <w:t xml:space="preserv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GRGE</w:t>
            </w:r>
          </w:p>
        </w:tc>
        <w:tc>
          <w:tcPr>
            <w:tcBorders>
              <w:top w:val="none" w:color="000000" w:sz="0"/>
              <w:left w:val="none" w:color="000000" w:sz="0"/>
              <w:bottom w:val="none" w:color="000000" w:sz="0"/>
              <w:right w:val="none" w:color="000000" w:sz="0"/>
            </w:tcBorders>
            <w:vAlign w:val="top"/>
          </w:tcPr>
          <w:p>
            <w:r>
              <w:t xml:space="preserve">Garage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HALL</w:t>
            </w:r>
          </w:p>
        </w:tc>
        <w:tc>
          <w:tcPr>
            <w:tcBorders>
              <w:top w:val="none" w:color="000000" w:sz="0"/>
              <w:left w:val="none" w:color="000000" w:sz="0"/>
              <w:bottom w:val="none" w:color="000000" w:sz="0"/>
              <w:right w:val="none" w:color="000000" w:sz="0"/>
            </w:tcBorders>
            <w:vAlign w:val="top"/>
          </w:tcPr>
          <w:p>
            <w:r>
              <w:t xml:space="preserve">Hall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HSE</w:t>
            </w:r>
          </w:p>
        </w:tc>
        <w:tc>
          <w:tcPr>
            <w:tcBorders>
              <w:top w:val="none" w:color="000000" w:sz="0"/>
              <w:left w:val="none" w:color="000000" w:sz="0"/>
              <w:bottom w:val="none" w:color="000000" w:sz="0"/>
              <w:right w:val="none" w:color="000000" w:sz="0"/>
            </w:tcBorders>
            <w:vAlign w:val="top"/>
          </w:tcPr>
          <w:p>
            <w:r>
              <w:t xml:space="preserv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KSK</w:t>
            </w:r>
          </w:p>
        </w:tc>
        <w:tc>
          <w:tcPr>
            <w:tcBorders>
              <w:top w:val="none" w:color="000000" w:sz="0"/>
              <w:left w:val="none" w:color="000000" w:sz="0"/>
              <w:bottom w:val="none" w:color="000000" w:sz="0"/>
              <w:right w:val="none" w:color="000000" w:sz="0"/>
            </w:tcBorders>
            <w:vAlign w:val="top"/>
          </w:tcPr>
          <w:p>
            <w:r>
              <w:t xml:space="preserve">Kiosk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LSE</w:t>
            </w:r>
          </w:p>
        </w:tc>
        <w:tc>
          <w:tcPr>
            <w:tcBorders>
              <w:top w:val="none" w:color="000000" w:sz="0"/>
              <w:left w:val="none" w:color="000000" w:sz="0"/>
              <w:bottom w:val="none" w:color="000000" w:sz="0"/>
              <w:right w:val="none" w:color="000000" w:sz="0"/>
            </w:tcBorders>
            <w:vAlign w:val="top"/>
          </w:tcPr>
          <w:p>
            <w:r>
              <w:t xml:space="preserv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LBBY</w:t>
            </w:r>
          </w:p>
        </w:tc>
        <w:tc>
          <w:tcPr>
            <w:tcBorders>
              <w:top w:val="none" w:color="000000" w:sz="0"/>
              <w:left w:val="none" w:color="000000" w:sz="0"/>
              <w:bottom w:val="none" w:color="000000" w:sz="0"/>
              <w:right w:val="none" w:color="000000" w:sz="0"/>
            </w:tcBorders>
            <w:vAlign w:val="top"/>
          </w:tcPr>
          <w:p>
            <w:r>
              <w:t xml:space="preserve">Lobby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LOFT</w:t>
            </w:r>
          </w:p>
        </w:tc>
        <w:tc>
          <w:tcPr>
            <w:tcBorders>
              <w:top w:val="none" w:color="000000" w:sz="0"/>
              <w:left w:val="none" w:color="000000" w:sz="0"/>
              <w:bottom w:val="none" w:color="000000" w:sz="0"/>
              <w:right w:val="none" w:color="000000" w:sz="0"/>
            </w:tcBorders>
            <w:vAlign w:val="top"/>
          </w:tcPr>
          <w:p>
            <w:r>
              <w:t xml:space="preserve">Loft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LOT</w:t>
            </w:r>
          </w:p>
        </w:tc>
        <w:tc>
          <w:tcPr>
            <w:tcBorders>
              <w:top w:val="none" w:color="000000" w:sz="0"/>
              <w:left w:val="none" w:color="000000" w:sz="0"/>
              <w:bottom w:val="none" w:color="000000" w:sz="0"/>
              <w:right w:val="none" w:color="000000" w:sz="0"/>
            </w:tcBorders>
            <w:vAlign w:val="top"/>
          </w:tcPr>
          <w:p>
            <w:r>
              <w:t xml:space="preserve">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MSNT</w:t>
            </w:r>
          </w:p>
        </w:tc>
        <w:tc>
          <w:tcPr>
            <w:tcBorders>
              <w:top w:val="none" w:color="000000" w:sz="0"/>
              <w:left w:val="none" w:color="000000" w:sz="0"/>
              <w:bottom w:val="none" w:color="000000" w:sz="0"/>
              <w:right w:val="none" w:color="000000" w:sz="0"/>
            </w:tcBorders>
            <w:vAlign w:val="top"/>
          </w:tcPr>
          <w:p>
            <w:r>
              <w:t xml:space="preserve">Maisonette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MBTH</w:t>
            </w:r>
          </w:p>
        </w:tc>
        <w:tc>
          <w:tcPr>
            <w:tcBorders>
              <w:top w:val="none" w:color="000000" w:sz="0"/>
              <w:left w:val="none" w:color="000000" w:sz="0"/>
              <w:bottom w:val="none" w:color="000000" w:sz="0"/>
              <w:right w:val="none" w:color="000000" w:sz="0"/>
            </w:tcBorders>
            <w:vAlign w:val="top"/>
          </w:tcPr>
          <w:p>
            <w:r>
              <w:t xml:space="preserve">Marine Berth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OFFC</w:t>
            </w:r>
          </w:p>
        </w:tc>
        <w:tc>
          <w:tcPr>
            <w:tcBorders>
              <w:top w:val="none" w:color="000000" w:sz="0"/>
              <w:left w:val="none" w:color="000000" w:sz="0"/>
              <w:bottom w:val="none" w:color="000000" w:sz="0"/>
              <w:right w:val="none" w:color="000000" w:sz="0"/>
            </w:tcBorders>
            <w:vAlign w:val="top"/>
          </w:tcPr>
          <w:p>
            <w:r>
              <w:t xml:space="preserve">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RESV</w:t>
            </w:r>
          </w:p>
        </w:tc>
        <w:tc>
          <w:tcPr>
            <w:tcBorders>
              <w:top w:val="none" w:color="000000" w:sz="0"/>
              <w:left w:val="none" w:color="000000" w:sz="0"/>
              <w:bottom w:val="none" w:color="000000" w:sz="0"/>
              <w:right w:val="none" w:color="000000" w:sz="0"/>
            </w:tcBorders>
            <w:vAlign w:val="top"/>
          </w:tcPr>
          <w:p>
            <w:r>
              <w:t xml:space="preserve">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ROOM</w:t>
            </w:r>
          </w:p>
        </w:tc>
        <w:tc>
          <w:tcPr>
            <w:tcBorders>
              <w:top w:val="none" w:color="000000" w:sz="0"/>
              <w:left w:val="none" w:color="000000" w:sz="0"/>
              <w:bottom w:val="none" w:color="000000" w:sz="0"/>
              <w:right w:val="none" w:color="000000" w:sz="0"/>
            </w:tcBorders>
            <w:vAlign w:val="top"/>
          </w:tcPr>
          <w:p>
            <w:r>
              <w:t xml:space="preserve">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SHED</w:t>
            </w:r>
          </w:p>
        </w:tc>
        <w:tc>
          <w:tcPr>
            <w:tcBorders>
              <w:top w:val="none" w:color="000000" w:sz="0"/>
              <w:left w:val="none" w:color="000000" w:sz="0"/>
              <w:bottom w:val="none" w:color="000000" w:sz="0"/>
              <w:right w:val="none" w:color="000000" w:sz="0"/>
            </w:tcBorders>
            <w:vAlign w:val="top"/>
          </w:tcPr>
          <w:p>
            <w:r>
              <w:t xml:space="preserve">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SHOP</w:t>
            </w:r>
          </w:p>
        </w:tc>
        <w:tc>
          <w:tcPr>
            <w:tcBorders>
              <w:top w:val="none" w:color="000000" w:sz="0"/>
              <w:left w:val="none" w:color="000000" w:sz="0"/>
              <w:bottom w:val="none" w:color="000000" w:sz="0"/>
              <w:right w:val="none" w:color="000000" w:sz="0"/>
            </w:tcBorders>
            <w:vAlign w:val="top"/>
          </w:tcPr>
          <w:p>
            <w:r>
              <w:t xml:space="preserve">Shop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SHRM</w:t>
            </w:r>
          </w:p>
        </w:tc>
        <w:tc>
          <w:tcPr>
            <w:tcBorders>
              <w:top w:val="none" w:color="000000" w:sz="0"/>
              <w:left w:val="none" w:color="000000" w:sz="0"/>
              <w:bottom w:val="none" w:color="000000" w:sz="0"/>
              <w:right w:val="none" w:color="000000" w:sz="0"/>
            </w:tcBorders>
            <w:vAlign w:val="top"/>
          </w:tcPr>
          <w:p>
            <w:r>
              <w:t xml:space="preserve">Showroom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SIGN</w:t>
            </w:r>
          </w:p>
        </w:tc>
        <w:tc>
          <w:tcPr>
            <w:tcBorders>
              <w:top w:val="none" w:color="000000" w:sz="0"/>
              <w:left w:val="none" w:color="000000" w:sz="0"/>
              <w:bottom w:val="none" w:color="000000" w:sz="0"/>
              <w:right w:val="none" w:color="000000" w:sz="0"/>
            </w:tcBorders>
            <w:vAlign w:val="top"/>
          </w:tcPr>
          <w:p>
            <w:r>
              <w:t xml:space="preserve">Sign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SITE</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STLL</w:t>
            </w:r>
          </w:p>
        </w:tc>
        <w:tc>
          <w:tcPr>
            <w:tcBorders>
              <w:top w:val="none" w:color="000000" w:sz="0"/>
              <w:left w:val="none" w:color="000000" w:sz="0"/>
              <w:bottom w:val="none" w:color="000000" w:sz="0"/>
              <w:right w:val="none" w:color="000000" w:sz="0"/>
            </w:tcBorders>
            <w:vAlign w:val="top"/>
          </w:tcPr>
          <w:p>
            <w:r>
              <w:t xml:space="preserve">Stall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STOR</w:t>
            </w:r>
          </w:p>
        </w:tc>
        <w:tc>
          <w:tcPr>
            <w:tcBorders>
              <w:top w:val="none" w:color="000000" w:sz="0"/>
              <w:left w:val="none" w:color="000000" w:sz="0"/>
              <w:bottom w:val="none" w:color="000000" w:sz="0"/>
              <w:right w:val="none" w:color="000000" w:sz="0"/>
            </w:tcBorders>
            <w:vAlign w:val="top"/>
          </w:tcPr>
          <w:p>
            <w:r>
              <w:t xml:space="preserve">Store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w:t>
            </w:r>
          </w:p>
        </w:tc>
        <w:tc>
          <w:tcPr>
            <w:tcBorders>
              <w:top w:val="none" w:color="000000" w:sz="0"/>
              <w:left w:val="none" w:color="000000" w:sz="0"/>
              <w:bottom w:val="none" w:color="000000" w:sz="0"/>
              <w:right w:val="none" w:color="000000" w:sz="0"/>
            </w:tcBorders>
            <w:vAlign w:val="top"/>
          </w:tcPr>
          <w:p>
            <w:r>
              <w:t xml:space="preserve">Strata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Studio/studio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SUBS</w:t>
            </w:r>
          </w:p>
        </w:tc>
        <w:tc>
          <w:tcPr>
            <w:tcBorders>
              <w:top w:val="none" w:color="000000" w:sz="0"/>
              <w:left w:val="none" w:color="000000" w:sz="0"/>
              <w:bottom w:val="none" w:color="000000" w:sz="0"/>
              <w:right w:val="none" w:color="000000" w:sz="0"/>
            </w:tcBorders>
            <w:vAlign w:val="top"/>
          </w:tcPr>
          <w:p>
            <w:r>
              <w:t xml:space="preserve">Substation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Suite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TNCY</w:t>
            </w:r>
          </w:p>
        </w:tc>
        <w:tc>
          <w:tcPr>
            <w:tcBorders>
              <w:top w:val="none" w:color="000000" w:sz="0"/>
              <w:left w:val="none" w:color="000000" w:sz="0"/>
              <w:bottom w:val="none" w:color="000000" w:sz="0"/>
              <w:right w:val="none" w:color="000000" w:sz="0"/>
            </w:tcBorders>
            <w:vAlign w:val="top"/>
          </w:tcPr>
          <w:p>
            <w:r>
              <w:t xml:space="preserve">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TWR</w:t>
            </w:r>
          </w:p>
        </w:tc>
        <w:tc>
          <w:tcPr>
            <w:tcBorders>
              <w:top w:val="none" w:color="000000" w:sz="0"/>
              <w:left w:val="none" w:color="000000" w:sz="0"/>
              <w:bottom w:val="none" w:color="000000" w:sz="0"/>
              <w:right w:val="none" w:color="000000" w:sz="0"/>
            </w:tcBorders>
            <w:vAlign w:val="top"/>
          </w:tcPr>
          <w:p>
            <w:r>
              <w:t xml:space="preserve">Tower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TNHS</w:t>
            </w:r>
          </w:p>
        </w:tc>
        <w:tc>
          <w:tcPr>
            <w:tcBorders>
              <w:top w:val="none" w:color="000000" w:sz="0"/>
              <w:left w:val="none" w:color="000000" w:sz="0"/>
              <w:bottom w:val="none" w:color="000000" w:sz="0"/>
              <w:right w:val="none" w:color="000000" w:sz="0"/>
            </w:tcBorders>
            <w:vAlign w:val="top"/>
          </w:tcPr>
          <w:p>
            <w:r>
              <w:t xml:space="preserve">Townhouse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UNIT</w:t>
            </w:r>
          </w:p>
        </w:tc>
        <w:tc>
          <w:tcPr>
            <w:tcBorders>
              <w:top w:val="none" w:color="000000" w:sz="0"/>
              <w:left w:val="none" w:color="000000" w:sz="0"/>
              <w:bottom w:val="none" w:color="000000" w:sz="0"/>
              <w:right w:val="none" w:color="000000" w:sz="0"/>
            </w:tcBorders>
            <w:vAlign w:val="top"/>
          </w:tcPr>
          <w:p>
            <w:r>
              <w:t xml:space="preserve">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VLT</w:t>
            </w:r>
          </w:p>
        </w:tc>
        <w:tc>
          <w:tcPr>
            <w:tcBorders>
              <w:top w:val="none" w:color="000000" w:sz="0"/>
              <w:left w:val="none" w:color="000000" w:sz="0"/>
              <w:bottom w:val="none" w:color="000000" w:sz="0"/>
              <w:right w:val="none" w:color="000000" w:sz="0"/>
            </w:tcBorders>
            <w:vAlign w:val="top"/>
          </w:tcPr>
          <w:p>
            <w:r>
              <w:t xml:space="preserve">Vault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VLLA</w:t>
            </w:r>
          </w:p>
        </w:tc>
        <w:tc>
          <w:tcPr>
            <w:tcBorders>
              <w:top w:val="none" w:color="000000" w:sz="0"/>
              <w:left w:val="none" w:color="000000" w:sz="0"/>
              <w:bottom w:val="none" w:color="000000" w:sz="0"/>
              <w:right w:val="none" w:color="000000" w:sz="0"/>
            </w:tcBorders>
            <w:vAlign w:val="top"/>
          </w:tcPr>
          <w:p>
            <w:r>
              <w:t xml:space="preserve">Villa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WARD</w:t>
            </w:r>
          </w:p>
        </w:tc>
        <w:tc>
          <w:tcPr>
            <w:tcBorders>
              <w:top w:val="none" w:color="000000" w:sz="0"/>
              <w:left w:val="none" w:color="000000" w:sz="0"/>
              <w:bottom w:val="none" w:color="000000" w:sz="0"/>
              <w:right w:val="none" w:color="000000" w:sz="0"/>
            </w:tcBorders>
            <w:vAlign w:val="top"/>
          </w:tcPr>
          <w:p>
            <w:r>
              <w:t xml:space="preserve">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WHSE</w:t>
            </w:r>
          </w:p>
        </w:tc>
        <w:tc>
          <w:tcPr>
            <w:tcBorders>
              <w:top w:val="none" w:color="000000" w:sz="0"/>
              <w:left w:val="none" w:color="000000" w:sz="0"/>
              <w:bottom w:val="none" w:color="000000" w:sz="0"/>
              <w:right w:val="none" w:color="000000" w:sz="0"/>
            </w:tcBorders>
            <w:vAlign w:val="top"/>
          </w:tcPr>
          <w:p>
            <w:r>
              <w:t xml:space="preserve">Warehouse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WKSH</w:t>
            </w:r>
            <w:r>
              <w:br/>
            </w:r>
            <w:r>
              <w:t xml:space="preserve"> </w:t>
            </w:r>
          </w:p>
        </w:tc>
        <w:tc>
          <w:tcPr>
            <w:tcBorders>
              <w:top w:val="none" w:color="000000" w:sz="0"/>
              <w:left w:val="none" w:color="000000" w:sz="0"/>
              <w:bottom w:val="none" w:color="000000" w:sz="0"/>
              <w:right w:val="none" w:color="000000" w:sz="0"/>
            </w:tcBorders>
            <w:vAlign w:val="top"/>
          </w:tcPr>
          <w:p>
            <w:r>
              <w:t xml:space="preserve">Workshop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Addresses may contain multiple instances of building/complex type. Record each instance of building/complex type with its corresponding building/complex number when appropriate.</w:t>
            </w:r>
          </w:p>
          <w:p>
            <w:pPr>
              <w:spacing w:after="160"/>
            </w:pPr>
            <w:r>
              <w:rPr>
                <w:rStyle w:val="row-content-rich-text"/>
              </w:rPr>
              <w:t xml:space="preserve">Examples:</w:t>
            </w:r>
          </w:p>
          <w:p>
            <w:pPr>
              <w:spacing w:after="160"/>
            </w:pPr>
            <w:r>
              <w:rPr>
                <w:rStyle w:val="row-content-rich-text"/>
              </w:rPr>
              <w:t xml:space="preserve">APT 6</w:t>
            </w:r>
          </w:p>
          <w:p>
            <w:pPr>
              <w:spacing w:after="160"/>
            </w:pPr>
            <w:r>
              <w:rPr>
                <w:rStyle w:val="row-content-rich-text"/>
              </w:rPr>
              <w:t xml:space="preserve">SHOP 3A</w:t>
            </w:r>
          </w:p>
          <w:p>
            <w:pPr/>
            <w:r>
              <w:rPr>
                <w:rStyle w:val="row-content-rich-text"/>
              </w:rPr>
              <w:t xml:space="preserve">UNIT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Usage examples:</w:t>
            </w:r>
            <w:r>
              <w:br/>
            </w:r>
            <w:r>
              <w:rPr>
                <w:rStyle w:val="row-content-rich-text"/>
              </w:rPr>
              <w:t xml:space="preserve">Mrs Joyce Citizen</w:t>
            </w:r>
            <w:r>
              <w:br/>
            </w:r>
            <w:r>
              <w:rPr>
                <w:rStyle w:val="row-content-rich-text"/>
              </w:rPr>
              <w:t xml:space="preserve">Apartment 7 (Sub-dwelling unit type code is APT)</w:t>
            </w:r>
            <w:r>
              <w:br/>
            </w:r>
            <w:r>
              <w:rPr>
                <w:rStyle w:val="row-content-rich-text"/>
              </w:rPr>
              <w:t xml:space="preserve">Level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r>
              <w:br/>
            </w:r>
            <w:r>
              <w:rPr>
                <w:rStyle w:val="row-content-rich-text"/>
              </w:rPr>
              <w:t xml:space="preserve"> </w:t>
            </w:r>
          </w:p>
          <w:p>
            <w:pPr/>
            <w:r>
              <w:rPr>
                <w:rStyle w:val="row-content-rich-text"/>
              </w:rPr>
              <w:t xml:space="preserve">Mr XYZ</w:t>
            </w:r>
            <w:r>
              <w:br/>
            </w:r>
            <w:r>
              <w:rPr>
                <w:rStyle w:val="row-content-rich-text"/>
              </w:rPr>
              <w:t xml:space="preserve">Suite 54 (Sub-dwelling unit type code is SE)</w:t>
            </w:r>
            <w:r>
              <w:br/>
            </w:r>
            <w:r>
              <w:rPr>
                <w:rStyle w:val="row-content-rich-text"/>
              </w:rPr>
              <w:t xml:space="preserve">Beacon Cove Foodstore</w:t>
            </w:r>
            <w:r>
              <w:br/>
            </w:r>
            <w:r>
              <w:rPr>
                <w:rStyle w:val="row-content-rich-text"/>
              </w:rPr>
              <w:t xml:space="preserve">103 Beach Road</w:t>
            </w:r>
            <w:r>
              <w:br/>
            </w:r>
            <w:r>
              <w:rPr>
                <w:rStyle w:val="row-content-rich-text"/>
              </w:rPr>
              <w:t xml:space="preserve">PORT MELBOURNE VIC 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658b9839ea4ff2">
              <w:r>
                <w:rPr>
                  <w:rStyle w:val="Hyperlink"/>
                </w:rPr>
                <w:t xml:space="preserve">Person (address)—building/complex sub-unit type, code A[AAA]</w:t>
              </w:r>
            </w:hyperlink>
          </w:p>
          <w:p>
            <w:pPr>
              <w:spacing w:before="0" w:after="0"/>
            </w:pPr>
            <w:r>
              <w:rPr>
                <w:rStyle w:val="row-content"/>
                <w:color w:val="244061"/>
              </w:rPr>
              <w:t xml:space="preserve">       </w:t>
            </w:r>
            <w:hyperlink w:history="true" r:id="R281e1cab92c6469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549c5607a704d4b">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13609d91ae0d4bb6">
              <w:r>
                <w:rPr>
                  <w:rStyle w:val="Hyperlink"/>
                </w:rPr>
                <w:t xml:space="preserve">Service provider organisation (address)—building/complex sub-unit type, code A[AAA]</w:t>
              </w:r>
            </w:hyperlink>
          </w:p>
          <w:p>
            <w:pPr>
              <w:spacing w:before="0" w:after="0"/>
            </w:pPr>
            <w:r>
              <w:rPr>
                <w:rStyle w:val="row-content"/>
                <w:color w:val="244061"/>
              </w:rPr>
              <w:t xml:space="preserve">       </w:t>
            </w:r>
            <w:hyperlink w:history="true" r:id="Raceb4316c1f7427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013b3bffec949bc">
              <w:r>
                <w:rPr>
                  <w:rStyle w:val="Hyperlink"/>
                  <w:color w:val="244061"/>
                </w:rPr>
                <w:t xml:space="preserve">Health</w:t>
              </w:r>
            </w:hyperlink>
            <w:r>
              <w:rPr>
                <w:rStyle w:val="row-content"/>
                <w:color w:val="244061"/>
              </w:rPr>
              <w:t xml:space="preserve">, Superseded 05/10/2016</w:t>
            </w:r>
          </w:p>
          <w:p>
            <w:r>
              <w:br/>
            </w:r>
            <w:r>
              <w:rPr>
                <w:rStyle w:val="row-content"/>
              </w:rPr>
              <w:t xml:space="preserve">Is used in the formation of </w:t>
            </w:r>
            <w:hyperlink w:history="true" r:id="Rcec155ee4f8f44d1">
              <w:r>
                <w:rPr>
                  <w:rStyle w:val="Hyperlink"/>
                </w:rPr>
                <w:t xml:space="preserve">Address—address line, text X[X(179)]</w:t>
              </w:r>
            </w:hyperlink>
          </w:p>
          <w:p>
            <w:pPr>
              <w:spacing w:before="0" w:after="0"/>
            </w:pPr>
            <w:r>
              <w:rPr>
                <w:rStyle w:val="row-content"/>
                <w:color w:val="244061"/>
              </w:rPr>
              <w:t xml:space="preserve">       </w:t>
            </w:r>
            <w:hyperlink w:history="true" r:id="R09b5b7d564834e4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96f4694f74b485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f8b9f0781f4940d0">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fd5ce05f28404445">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2a4180c0a35741d7">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20308563664b48">
              <w:r>
                <w:rPr>
                  <w:rStyle w:val="Hyperlink"/>
                </w:rPr>
                <w:t xml:space="preserve">Address components cluster</w:t>
              </w:r>
            </w:hyperlink>
          </w:p>
          <w:p>
            <w:pPr>
              <w:spacing w:before="0" w:after="0"/>
            </w:pPr>
            <w:r>
              <w:rPr>
                <w:rStyle w:val="row-content"/>
                <w:color w:val="244061"/>
              </w:rPr>
              <w:t xml:space="preserve">       </w:t>
            </w:r>
            <w:hyperlink w:history="true" r:id="Rba4402c27a504556">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code list is not exhaustive, but can be used as a guide to collect information about the type of building or complex sub-unit type, if required.</w:t>
            </w:r>
          </w:p>
          <w:p>
            <w:r>
              <w:br/>
            </w:r>
            <w:r>
              <w:br/>
            </w:r>
            <w:hyperlink w:history="true" r:id="Rd1e4477004e24af8">
              <w:r>
                <w:rPr>
                  <w:rStyle w:val="Hyperlink"/>
                </w:rPr>
                <w:t xml:space="preserve">Address components cluster</w:t>
              </w:r>
            </w:hyperlink>
          </w:p>
          <w:p>
            <w:pPr>
              <w:spacing w:before="0" w:after="0"/>
            </w:pPr>
            <w:r>
              <w:rPr>
                <w:rStyle w:val="row-content"/>
                <w:color w:val="244061"/>
              </w:rPr>
              <w:t xml:space="preserve">       </w:t>
            </w:r>
            <w:hyperlink w:history="true" r:id="R33fc78f7ba224315">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The code list is not exhaustive, but can be used as a guide to collect information about the type of building or complex sub-unit type, if required.</w:t>
            </w:r>
          </w:p>
          <w:p>
            <w:r>
              <w:br/>
            </w:r>
            <w:r>
              <w:br/>
            </w:r>
            <w:hyperlink w:history="true" r:id="R2a5c7df841134bba">
              <w:r>
                <w:rPr>
                  <w:rStyle w:val="Hyperlink"/>
                </w:rPr>
                <w:t xml:space="preserve">Address details data dictionary</w:t>
              </w:r>
            </w:hyperlink>
          </w:p>
          <w:p>
            <w:pPr>
              <w:spacing w:before="0" w:after="0"/>
            </w:pPr>
            <w:r>
              <w:rPr>
                <w:rStyle w:val="row-content"/>
                <w:color w:val="244061"/>
              </w:rPr>
              <w:t xml:space="preserve">       </w:t>
            </w:r>
            <w:hyperlink w:history="true" r:id="Rfd4e2a614b544f9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fef3f9a37442c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3bc2e724dd0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347c05207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c2e724dd040b6" /><Relationship Type="http://schemas.openxmlformats.org/officeDocument/2006/relationships/header" Target="/word/header1.xml" Id="R233ac8a6000f470d" /><Relationship Type="http://schemas.openxmlformats.org/officeDocument/2006/relationships/settings" Target="/word/settings.xml" Id="R8ae7f7e5cbd44025" /><Relationship Type="http://schemas.openxmlformats.org/officeDocument/2006/relationships/styles" Target="/word/styles.xml" Id="R2251f3e070354a18" /><Relationship Type="http://schemas.openxmlformats.org/officeDocument/2006/relationships/hyperlink" Target="https://meteor.aihw.gov.au/RegistrationAuthority/19" TargetMode="External" Id="Rd302865cd3d84de1" /><Relationship Type="http://schemas.openxmlformats.org/officeDocument/2006/relationships/hyperlink" Target="https://meteor.aihw.gov.au/RegistrationAuthority/1" TargetMode="External" Id="Rb643f24894e645a7" /><Relationship Type="http://schemas.openxmlformats.org/officeDocument/2006/relationships/hyperlink" Target="https://meteor.aihw.gov.au/RegistrationAuthority/16" TargetMode="External" Id="R098035b3cd7b403a" /><Relationship Type="http://schemas.openxmlformats.org/officeDocument/2006/relationships/hyperlink" Target="https://meteor.aihw.gov.au/RegistrationAuthority/12" TargetMode="External" Id="R872725cf09c34d54" /><Relationship Type="http://schemas.openxmlformats.org/officeDocument/2006/relationships/hyperlink" Target="https://meteor.aihw.gov.au/content/429001" TargetMode="External" Id="Ra092e53b9ab44bb2" /><Relationship Type="http://schemas.openxmlformats.org/officeDocument/2006/relationships/hyperlink" Target="https://meteor.aihw.gov.au/content/452947" TargetMode="External" Id="Rcd7996f9399e4d5d" /><Relationship Type="http://schemas.openxmlformats.org/officeDocument/2006/relationships/hyperlink" Target="https://meteor.aihw.gov.au/content/270023" TargetMode="External" Id="Rd4658b9839ea4ff2" /><Relationship Type="http://schemas.openxmlformats.org/officeDocument/2006/relationships/hyperlink" Target="https://meteor.aihw.gov.au/RegistrationAuthority/1" TargetMode="External" Id="R281e1cab92c6469f" /><Relationship Type="http://schemas.openxmlformats.org/officeDocument/2006/relationships/hyperlink" Target="https://meteor.aihw.gov.au/RegistrationAuthority/12" TargetMode="External" Id="Rd549c5607a704d4b" /><Relationship Type="http://schemas.openxmlformats.org/officeDocument/2006/relationships/hyperlink" Target="https://meteor.aihw.gov.au/content/290278" TargetMode="External" Id="R13609d91ae0d4bb6" /><Relationship Type="http://schemas.openxmlformats.org/officeDocument/2006/relationships/hyperlink" Target="https://meteor.aihw.gov.au/RegistrationAuthority/1" TargetMode="External" Id="Raceb4316c1f74274" /><Relationship Type="http://schemas.openxmlformats.org/officeDocument/2006/relationships/hyperlink" Target="https://meteor.aihw.gov.au/RegistrationAuthority/12" TargetMode="External" Id="R2013b3bffec949bc" /><Relationship Type="http://schemas.openxmlformats.org/officeDocument/2006/relationships/hyperlink" Target="https://meteor.aihw.gov.au/content/594217" TargetMode="External" Id="Rcec155ee4f8f44d1" /><Relationship Type="http://schemas.openxmlformats.org/officeDocument/2006/relationships/hyperlink" Target="https://meteor.aihw.gov.au/RegistrationAuthority/19" TargetMode="External" Id="R09b5b7d564834e40" /><Relationship Type="http://schemas.openxmlformats.org/officeDocument/2006/relationships/hyperlink" Target="https://meteor.aihw.gov.au/RegistrationAuthority/13" TargetMode="External" Id="Re96f4694f74b4859" /><Relationship Type="http://schemas.openxmlformats.org/officeDocument/2006/relationships/hyperlink" Target="https://meteor.aihw.gov.au/RegistrationAuthority/12" TargetMode="External" Id="Rf8b9f0781f4940d0" /><Relationship Type="http://schemas.openxmlformats.org/officeDocument/2006/relationships/hyperlink" Target="https://meteor.aihw.gov.au/RegistrationAuthority/11" TargetMode="External" Id="Rfd5ce05f28404445" /><Relationship Type="http://schemas.openxmlformats.org/officeDocument/2006/relationships/hyperlink" Target="https://meteor.aihw.gov.au/RegistrationAuthority/6" TargetMode="External" Id="R2a4180c0a35741d7" /><Relationship Type="http://schemas.openxmlformats.org/officeDocument/2006/relationships/hyperlink" Target="https://meteor.aihw.gov.au/content/611149" TargetMode="External" Id="Rdb20308563664b48" /><Relationship Type="http://schemas.openxmlformats.org/officeDocument/2006/relationships/hyperlink" Target="https://meteor.aihw.gov.au/RegistrationAuthority/12" TargetMode="External" Id="Rba4402c27a504556" /><Relationship Type="http://schemas.openxmlformats.org/officeDocument/2006/relationships/hyperlink" Target="https://meteor.aihw.gov.au/content/776938" TargetMode="External" Id="Rd1e4477004e24af8" /><Relationship Type="http://schemas.openxmlformats.org/officeDocument/2006/relationships/hyperlink" Target="https://meteor.aihw.gov.au/RegistrationAuthority/19" TargetMode="External" Id="R33fc78f7ba224315" /><Relationship Type="http://schemas.openxmlformats.org/officeDocument/2006/relationships/hyperlink" Target="https://meteor.aihw.gov.au/content/434713" TargetMode="External" Id="R2a5c7df841134bba" /><Relationship Type="http://schemas.openxmlformats.org/officeDocument/2006/relationships/hyperlink" Target="https://meteor.aihw.gov.au/RegistrationAuthority/1" TargetMode="External" Id="Rfd4e2a614b544f90" /><Relationship Type="http://schemas.openxmlformats.org/officeDocument/2006/relationships/hyperlink" Target="https://meteor.aihw.gov.au/RegistrationAuthority/16" TargetMode="External" Id="Rcdfef3f9a37442c9" /></Relationships>
</file>

<file path=word/_rels/header1.xml.rels>&#65279;<?xml version="1.0" encoding="utf-8"?><Relationships xmlns="http://schemas.openxmlformats.org/package/2006/relationships"><Relationship Type="http://schemas.openxmlformats.org/officeDocument/2006/relationships/image" Target="/media/image.png" Id="Re02347c0520749d0" /></Relationships>
</file>