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770c578464f85" /></Relationships>
</file>

<file path=word/document.xml><?xml version="1.0" encoding="utf-8"?>
<w:document xmlns:r="http://schemas.openxmlformats.org/officeDocument/2006/relationships" xmlns:w="http://schemas.openxmlformats.org/wordprocessingml/2006/main">
  <w:body>
    <w:p>
      <w:pPr>
        <w:pStyle w:val="Title"/>
      </w:pPr>
      <w:r>
        <w:t>Disability Services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43e169ced645c4">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If a family member/carer receives respite services, limited information about the carer is required, such as the carer’s relationship to the service user and the carer’s age group.</w:t>
            </w:r>
          </w:p>
          <w:p>
            <w:pPr>
              <w:spacing w:after="160"/>
            </w:pPr>
            <w:r>
              <w:rPr>
                <w:rStyle w:val="row-content-rich-text"/>
                <w:b/>
              </w:rPr>
              <w:t xml:space="preserve">Table 1: Information requested according to DS NMDS service type</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1950" w:type="pct"/>
                  <w:vAlign w:val="top"/>
                </w:tcPr>
                <w:p>
                  <w:pPr/>
                  <w:r>
                    <w:rPr>
                      <w:rStyle w:val="row-content-rich-text"/>
                      <w:b/>
                    </w:rPr>
                    <w:t xml:space="preserve">Service type classification</w:t>
                  </w:r>
                </w:p>
              </w:tc>
              <w:tc>
                <w:tcPr>
                  <w:tcW w:w="500" w:type="pct"/>
                  <w:vAlign w:val="top"/>
                </w:tcPr>
                <w:p>
                  <w:r>
                    <w:rPr>
                      <w:b/>
                    </w:rPr>
                    <w:t xml:space="preserve">Service type outlet –details required (except for those provided by the jurisdiction)</w:t>
                  </w:r>
                </w:p>
              </w:tc>
              <w:tc>
                <w:tcPr>
                  <w:tcW w:w="800" w:type="pct"/>
                  <w:vAlign w:val="top"/>
                </w:tcPr>
                <w:p>
                  <w:r>
                    <w:rPr>
                      <w:b/>
                    </w:rPr>
                    <w:t xml:space="preserve">Service user – details required</w:t>
                  </w:r>
                </w:p>
              </w:tc>
              <w:tc>
                <w:tcPr>
                  <w:tcW w:w="1600" w:type="pct"/>
                  <w:gridSpan w:val="2"/>
                  <w:vAlign w:val="top"/>
                </w:tcPr>
                <w:p>
                  <w:r>
                    <w:rPr>
                      <w:b/>
                    </w:rPr>
                    <w:t xml:space="preserve">Services received by each service user in the reporting period – details required</w:t>
                  </w:r>
                </w:p>
              </w:tc>
            </w:tr>
            <w:tr>
              <w:trPr/>
              <w:tc>
                <w:tcPr>
                  <w:tcW w:w="1950" w:type="pct"/>
                  <w:vAlign w:val="top"/>
                </w:tcPr>
                <w:p>
                  <w:r>
                    <w:rPr>
                      <w:b/>
                    </w:rPr>
                    <w:t xml:space="preserve">Accommodation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1.01 Large residential/institution (&gt;20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1.02 Small residential/institution(7–20 people) –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1.03 Hostels – generally not 24 hour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1.04 Group homes (&lt; 7 people)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1.05 Attendant care/personal care</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1.06 In-home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1.07 Alternative family placement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1.08 Other accommodation support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support</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2.01 Therapy support for individuals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2.02 Early childhood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2.03 Behaviour/specialist intervention</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2.04 Counselling (individual/family/group)</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2.05 Regional resource and support teams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 (except for data items on hours received – items 17e–f)</w:t>
                  </w:r>
                </w:p>
              </w:tc>
            </w:tr>
            <w:tr>
              <w:trPr/>
              <w:tc>
                <w:tcPr>
                  <w:tcW w:w="1950" w:type="pct"/>
                  <w:vAlign w:val="top"/>
                </w:tcPr>
                <w:p>
                  <w:r>
                    <w:t xml:space="preserve">2.06 Case management, local coordination and development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community development activity within this service type)</w:t>
                  </w:r>
                </w:p>
              </w:tc>
            </w:tr>
            <w:tr>
              <w:trPr/>
              <w:tc>
                <w:tcPr>
                  <w:tcW w:w="1950" w:type="pct"/>
                  <w:vAlign w:val="top"/>
                </w:tcPr>
                <w:p>
                  <w:r>
                    <w:t xml:space="preserve">2.07 Other community support</w:t>
                  </w:r>
                </w:p>
              </w:tc>
              <w:tc>
                <w:tcPr>
                  <w:tcW w:w="500" w:type="pct"/>
                  <w:vAlign w:val="top"/>
                </w:tcPr>
                <w:p>
                  <w:r>
                    <w:t xml:space="preserve">All</w:t>
                  </w:r>
                </w:p>
              </w:tc>
              <w:tc>
                <w:tcPr>
                  <w:tcW w:w="800" w:type="pct"/>
                  <w:vAlign w:val="top"/>
                </w:tcPr>
                <w:p>
                  <w:r>
                    <w:t xml:space="preserve">All (except for community development activity within this service type)</w:t>
                  </w:r>
                </w:p>
              </w:tc>
              <w:tc>
                <w:tcPr>
                  <w:tcW w:w="1600" w:type="pct"/>
                  <w:gridSpan w:val="2"/>
                  <w:vAlign w:val="top"/>
                </w:tcPr>
                <w:p>
                  <w:r>
                    <w:t xml:space="preserve">All (except for data items on hours received – items 17e–f)</w:t>
                  </w:r>
                </w:p>
              </w:tc>
            </w:tr>
            <w:tr>
              <w:trPr/>
              <w:tc>
                <w:tcPr>
                  <w:tcW w:w="1950" w:type="pct"/>
                  <w:vAlign w:val="top"/>
                </w:tcPr>
                <w:p>
                  <w:r>
                    <w:rPr>
                      <w:b/>
                    </w:rPr>
                    <w:t xml:space="preserve">Community access</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3.01 Learning and life skills development</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t xml:space="preserve">3.02 Recreation/holiday programs</w:t>
                  </w:r>
                  <w:r>
                    <w:rPr>
                      <w:vertAlign w:val="superscript"/>
                    </w:rPr>
                    <w:t xml:space="preserve">(a)</w:t>
                  </w:r>
                </w:p>
              </w:tc>
              <w:tc>
                <w:tcPr>
                  <w:tcW w:w="500" w:type="pct"/>
                  <w:vAlign w:val="top"/>
                </w:tcPr>
                <w:p>
                  <w:r>
                    <w:t xml:space="preserve">All</w:t>
                  </w:r>
                </w:p>
              </w:tc>
              <w:tc>
                <w:tcPr>
                  <w:tcW w:w="800" w:type="pct"/>
                  <w:vAlign w:val="top"/>
                </w:tcPr>
                <w:p>
                  <w:r>
                    <w:t xml:space="preserve">Linkage key elements only (items 2a–2e)</w:t>
                  </w:r>
                </w:p>
              </w:tc>
              <w:tc>
                <w:tcPr>
                  <w:tcW w:w="1600" w:type="pct"/>
                  <w:gridSpan w:val="2"/>
                  <w:vAlign w:val="top"/>
                </w:tcPr>
                <w:p>
                  <w:r>
                    <w:t xml:space="preserve">Items 17a–17b (service start date and date service last received)</w:t>
                  </w:r>
                </w:p>
              </w:tc>
            </w:tr>
            <w:tr>
              <w:trPr/>
              <w:tc>
                <w:tcPr>
                  <w:tcW w:w="1950" w:type="pct"/>
                  <w:vAlign w:val="top"/>
                </w:tcPr>
                <w:p>
                  <w:r>
                    <w:t xml:space="preserve">3.03 Other community access</w:t>
                  </w:r>
                </w:p>
              </w:tc>
              <w:tc>
                <w:tcPr>
                  <w:tcW w:w="500" w:type="pct"/>
                  <w:vAlign w:val="top"/>
                </w:tcPr>
                <w:p>
                  <w:r>
                    <w:t xml:space="preserve">All</w:t>
                  </w:r>
                </w:p>
              </w:tc>
              <w:tc>
                <w:tcPr>
                  <w:tcW w:w="800" w:type="pct"/>
                  <w:vAlign w:val="top"/>
                </w:tcPr>
                <w:p>
                  <w:r>
                    <w:t xml:space="preserve">All</w:t>
                  </w:r>
                </w:p>
              </w:tc>
              <w:tc>
                <w:tcPr>
                  <w:tcW w:w="1600" w:type="pct"/>
                  <w:gridSpan w:val="2"/>
                  <w:vAlign w:val="top"/>
                </w:tcPr>
                <w:p>
                  <w:r>
                    <w:t xml:space="preserve">All</w:t>
                  </w:r>
                </w:p>
              </w:tc>
            </w:tr>
            <w:tr>
              <w:trPr/>
              <w:tc>
                <w:tcPr>
                  <w:tcW w:w="1950" w:type="pct"/>
                  <w:vAlign w:val="top"/>
                </w:tcPr>
                <w:p>
                  <w:r>
                    <w:rPr>
                      <w:b/>
                    </w:rPr>
                    <w:t xml:space="preserve">Respite</w:t>
                  </w:r>
                </w:p>
              </w:tc>
              <w:tc>
                <w:tcPr>
                  <w:tcW w:w="500" w:type="pct"/>
                  <w:vAlign w:val="top"/>
                </w:tcPr>
                <w:p>
                  <w:r>
                    <w:t xml:space="preserve"> </w:t>
                  </w:r>
                </w:p>
              </w:tc>
              <w:tc>
                <w:tcPr>
                  <w:tcW w:w="800" w:type="pct"/>
                  <w:vAlign w:val="top"/>
                </w:tcPr>
                <w:p>
                  <w:r>
                    <w:t xml:space="preserve"> </w:t>
                  </w:r>
                </w:p>
              </w:tc>
              <w:tc>
                <w:tcPr>
                  <w:tcW w:w="1600" w:type="pct"/>
                  <w:gridSpan w:val="2"/>
                  <w:vAlign w:val="top"/>
                </w:tcPr>
                <w:p>
                  <w:r>
                    <w:t xml:space="preserve"> </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Respite</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4.01 Own home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4.02 Centre-based respite/respite homes</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4.03 Host family respite/peer support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4.04 Flexible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t xml:space="preserve">4.05 Other respite</w:t>
                  </w:r>
                </w:p>
              </w:tc>
              <w:tc>
                <w:tcPr>
                  <w:tcW w:w="500" w:type="pct"/>
                  <w:vAlign w:val="top"/>
                </w:tcPr>
                <w:p>
                  <w:r>
                    <w:t xml:space="preserve">All</w:t>
                  </w:r>
                </w:p>
              </w:tc>
              <w:tc>
                <w:tcPr>
                  <w:tcW w:w="800" w:type="pct"/>
                  <w:gridSpan w:val="2"/>
                  <w:vAlign w:val="top"/>
                </w:tcPr>
                <w:p>
                  <w:r>
                    <w:t xml:space="preserve">All</w:t>
                  </w:r>
                </w:p>
              </w:tc>
              <w:tc>
                <w:tcPr>
                  <w:tcW w:w="1600" w:type="pct"/>
                  <w:vAlign w:val="top"/>
                </w:tcPr>
                <w:p>
                  <w:r>
                    <w:t xml:space="preserve">All</w:t>
                  </w:r>
                </w:p>
              </w:tc>
            </w:tr>
            <w:tr>
              <w:trPr/>
              <w:tc>
                <w:tcPr>
                  <w:tcW w:w="1950" w:type="pct"/>
                  <w:vAlign w:val="top"/>
                </w:tcPr>
                <w:p>
                  <w:r>
                    <w:rPr>
                      <w:b/>
                    </w:rPr>
                    <w:t xml:space="preserve">Employment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5.01 Open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5.02 Supported employment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t xml:space="preserve">5.04 Targeted support</w:t>
                  </w:r>
                </w:p>
              </w:tc>
              <w:tc>
                <w:tcPr>
                  <w:tcW w:w="500" w:type="pct"/>
                  <w:vAlign w:val="top"/>
                </w:tcPr>
                <w:p>
                  <w:r>
                    <w:t xml:space="preserve">All</w:t>
                  </w:r>
                </w:p>
              </w:tc>
              <w:tc>
                <w:tcPr>
                  <w:tcW w:w="800" w:type="pct"/>
                  <w:gridSpan w:val="2"/>
                  <w:vAlign w:val="top"/>
                </w:tcPr>
                <w:p>
                  <w:r>
                    <w:t xml:space="preserve">All (except for carer –primary status, residency status, age group – items 12b,c,e)</w:t>
                  </w:r>
                </w:p>
              </w:tc>
              <w:tc>
                <w:tcPr>
                  <w:tcW w:w="1600" w:type="pct"/>
                  <w:vAlign w:val="top"/>
                </w:tcPr>
                <w:p>
                  <w:r>
                    <w:t xml:space="preserve">All (except for data items on hours received – items 17e–f)</w:t>
                  </w:r>
                </w:p>
              </w:tc>
            </w:tr>
            <w:tr>
              <w:trPr/>
              <w:tc>
                <w:tcPr>
                  <w:tcW w:w="1950" w:type="pct"/>
                  <w:vAlign w:val="top"/>
                </w:tcPr>
                <w:p>
                  <w:r>
                    <w:rPr>
                      <w:b/>
                    </w:rPr>
                    <w:t xml:space="preserve">Advocacy, information and alternative forms of communication</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6.01 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6.02 Information/referral</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6.03 Combined information/advocacy</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6.04 Mutual support/self-help groups</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6.05 Alternative formats of communication</w:t>
                  </w:r>
                </w:p>
              </w:tc>
              <w:tc>
                <w:tcPr>
                  <w:tcW w:w="500" w:type="pct"/>
                  <w:vAlign w:val="top"/>
                </w:tcPr>
                <w:p>
                  <w:r>
                    <w:t xml:space="preserve">All</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rPr>
                      <w:b/>
                    </w:rPr>
                    <w:t xml:space="preserve">Other support</w:t>
                  </w:r>
                </w:p>
              </w:tc>
              <w:tc>
                <w:tcPr>
                  <w:tcW w:w="500" w:type="pct"/>
                  <w:vAlign w:val="top"/>
                </w:tcPr>
                <w:p>
                  <w:r>
                    <w:t xml:space="preserve"> </w:t>
                  </w:r>
                </w:p>
              </w:tc>
              <w:tc>
                <w:tcPr>
                  <w:tcW w:w="800" w:type="pct"/>
                  <w:gridSpan w:val="2"/>
                  <w:vAlign w:val="top"/>
                </w:tcPr>
                <w:p>
                  <w:r>
                    <w:t xml:space="preserve"> </w:t>
                  </w:r>
                </w:p>
              </w:tc>
              <w:tc>
                <w:tcPr>
                  <w:tcW w:w="1600" w:type="pct"/>
                  <w:vAlign w:val="top"/>
                </w:tcPr>
                <w:p>
                  <w:r>
                    <w:t xml:space="preserve"> </w:t>
                  </w:r>
                </w:p>
              </w:tc>
            </w:tr>
            <w:tr>
              <w:trPr/>
              <w:tc>
                <w:tcPr>
                  <w:tcW w:w="1950" w:type="pct"/>
                  <w:vAlign w:val="top"/>
                </w:tcPr>
                <w:p>
                  <w:r>
                    <w:t xml:space="preserve">7.01 Research and evaluation</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7.02 Training and development</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7.03 Peak bodies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r>
              <w:trPr/>
              <w:tc>
                <w:tcPr>
                  <w:tcW w:w="1950" w:type="pct"/>
                  <w:vAlign w:val="top"/>
                </w:tcPr>
                <w:p>
                  <w:r>
                    <w:t xml:space="preserve">7.04 Other support services</w:t>
                  </w:r>
                </w:p>
              </w:tc>
              <w:tc>
                <w:tcPr>
                  <w:tcW w:w="500" w:type="pct"/>
                  <w:vAlign w:val="top"/>
                </w:tcPr>
                <w:p>
                  <w:r>
                    <w:t xml:space="preserve">All (except number of service users – item 7)</w:t>
                  </w:r>
                </w:p>
              </w:tc>
              <w:tc>
                <w:tcPr>
                  <w:tcW w:w="800" w:type="pct"/>
                  <w:gridSpan w:val="2"/>
                  <w:vAlign w:val="top"/>
                </w:tcPr>
                <w:p>
                  <w:r>
                    <w:t xml:space="preserve">None</w:t>
                  </w:r>
                </w:p>
              </w:tc>
              <w:tc>
                <w:tcPr>
                  <w:tcW w:w="1600" w:type="pct"/>
                  <w:vAlign w:val="top"/>
                </w:tcPr>
                <w:p>
                  <w:r>
                    <w:t xml:space="preserve">None</w:t>
                  </w:r>
                </w:p>
              </w:tc>
            </w:tr>
          </w:tbl>
          <w:p>
            <w:r>
              <w:t xml:space="preserve"> </w:t>
            </w:r>
          </w:p>
          <w:p>
            <w:r>
              <w:t xml:space="preserve"> </w:t>
            </w:r>
          </w:p>
          <w:p>
            <w:r>
              <w:rPr>
                <w:b/>
              </w:rPr>
              <w:t xml:space="preserve">(a) Some jurisdictions require the collection of other service user/services received data items for this service type in addition to those listed here.</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provided under the NDA to provide residential accommodation and respite services from one location or funded to provide group homes in three separate locations. A separate service type outlet form is completed for each service type the agency is funded to provide.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Disability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20a858f1475402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32a426ff2e6486d">
              <w:r>
                <w:rPr>
                  <w:rStyle w:val="Hyperlink"/>
                </w:rPr>
                <w:t xml:space="preserve">Disability Services National Minimum Data Set (DS NMDS) collection.</w:t>
              </w:r>
            </w:hyperlink>
            <w:hyperlink w:history="true" r:id="Rf295b77acf604dba">
              <w:r>
                <w:rPr>
                  <w:rStyle w:val="Hyperlink"/>
                </w:rPr>
                <w:t xml:space="preserve">Data Guide: data items and definitions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246e2d4304dd7">
              <w:r>
                <w:rPr>
                  <w:rStyle w:val="Hyperlink"/>
                </w:rPr>
                <w:t xml:space="preserve">Disability Services NMDS 2009-10</w:t>
              </w:r>
            </w:hyperlink>
          </w:p>
          <w:p>
            <w:pPr>
              <w:spacing w:before="0" w:after="0"/>
            </w:pPr>
            <w:r>
              <w:rPr>
                <w:rStyle w:val="row-content"/>
                <w:color w:val="244061"/>
              </w:rPr>
              <w:t xml:space="preserve">       </w:t>
            </w:r>
            <w:hyperlink w:history="true" r:id="R926545aeeabd4dd2">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62c0400ba2dd4781">
              <w:r>
                <w:rPr>
                  <w:rStyle w:val="Hyperlink"/>
                </w:rPr>
                <w:t xml:space="preserve">Disability Services NMDS 2011-12</w:t>
              </w:r>
            </w:hyperlink>
          </w:p>
          <w:p>
            <w:pPr>
              <w:spacing w:before="0" w:after="0"/>
            </w:pPr>
            <w:r>
              <w:rPr>
                <w:rStyle w:val="row-content"/>
                <w:color w:val="244061"/>
              </w:rPr>
              <w:t xml:space="preserve">       </w:t>
            </w:r>
            <w:hyperlink w:history="true" r:id="Re3c7982886b44a10">
              <w:r>
                <w:rPr>
                  <w:rStyle w:val="Hyperlink"/>
                  <w:color w:val="244061"/>
                </w:rPr>
                <w:t xml:space="preserve">Community Services (retired)</w:t>
              </w:r>
            </w:hyperlink>
            <w:r>
              <w:rPr>
                <w:rStyle w:val="row-content"/>
                <w:color w:val="244061"/>
              </w:rPr>
              <w:t xml:space="preserve">, Superseded 13/03/2013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e9153472744012">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2ad06ce734075">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adca87c79457e">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e6b06d37247e5">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5e6562e4b4123">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dfa49c7ee4061">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591d20e204c59">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5fc4a6f284a76">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88cfa0d524c77">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9aa48395b43ce">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afdb6a2864127">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a3ec539094bc4">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efa54ad6b445e">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c7f2f08224d19">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d55dd65f9482b">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b151930eb41a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9d5e90ce8471c">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fcbab8560482b">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35fc190d844a0">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0af6102b84867">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5450827a14490">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f9f3d1c324d81">
                    <w:r>
                      <w:rPr>
                        <w:rStyle w:val="Hyperlink"/>
                      </w:rPr>
                      <w:t xml:space="preserve">Person—living arrangement, code N</w:t>
                    </w:r>
                  </w:hyperlink>
                </w:p>
                <w:p>
                  <w:r>
                    <w:rPr>
                      <w:b/>
                      <w:i/>
                      <w:color w:val="333333"/>
                    </w:rPr>
                    <w:t xml:space="preserve">DSS specific information:</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0316a3cd0498f">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6721ab0c14c6c">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204c823c042f7">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b58112c3347bc">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25bc4edc9496e">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8b60066474dff">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8147be7da4e6d">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727590c8948b6">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ba920ea824430">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8b977cd7040be">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4b5c803054644">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f237813cc4768">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9b8f23dc94201">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0298e763e499a">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8182699564dfb">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f46e38e6f481f">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1050f3b5a4551">
                    <w:r>
                      <w:rPr>
                        <w:rStyle w:val="Hyperlink"/>
                      </w:rPr>
                      <w:t xml:space="preserve">Service provider organisation—geographic location (SLA), code (ASGC 2009)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71e1387cd46eb">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 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27b10366d4651">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 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8d8ab069b443f">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6ff1e1f3144cb">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e622be7354b15">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0cda2d02546d7">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6579c179a4700">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c966c20f04e62">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039978e104a54">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2cbb3ca6a47dc">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22ed0a9ae43e8">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7464c87824f4e">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85c32c5bbf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db0818b05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5c32c5bbf4760" /><Relationship Type="http://schemas.openxmlformats.org/officeDocument/2006/relationships/header" Target="/word/header1.xml" Id="Ra827f6e25ab8475e" /><Relationship Type="http://schemas.openxmlformats.org/officeDocument/2006/relationships/settings" Target="/word/settings.xml" Id="R7e6365ac8fa74527" /><Relationship Type="http://schemas.openxmlformats.org/officeDocument/2006/relationships/styles" Target="/word/styles.xml" Id="R642f41e78869408e" /><Relationship Type="http://schemas.openxmlformats.org/officeDocument/2006/relationships/hyperlink" Target="https://meteor.aihw.gov.au/RegistrationAuthority/1" TargetMode="External" Id="R3843e169ced645c4" /><Relationship Type="http://schemas.openxmlformats.org/officeDocument/2006/relationships/numbering" Target="/word/numbering.xml" Id="Rf77bc3601a8d4122" /><Relationship Type="http://schemas.openxmlformats.org/officeDocument/2006/relationships/hyperlink" Target="https://meteor.aihw.gov.au/content/367581" TargetMode="External" Id="R620a858f1475402d" /><Relationship Type="http://schemas.openxmlformats.org/officeDocument/2006/relationships/hyperlink" Target="http://www.aihw.gov.au/disability-services-nmds-collection/#guide " TargetMode="External" Id="R932a426ff2e6486d" /><Relationship Type="http://schemas.openxmlformats.org/officeDocument/2006/relationships/hyperlink" Target="http://www.aihw.gov.au/disability-services-nmds-collection/#guide " TargetMode="External" Id="Rf295b77acf604dba" /><Relationship Type="http://schemas.openxmlformats.org/officeDocument/2006/relationships/hyperlink" Target="https://meteor.aihw.gov.au/content/386485" TargetMode="External" Id="R68c246e2d4304dd7" /><Relationship Type="http://schemas.openxmlformats.org/officeDocument/2006/relationships/hyperlink" Target="https://meteor.aihw.gov.au/RegistrationAuthority/1" TargetMode="External" Id="R926545aeeabd4dd2" /><Relationship Type="http://schemas.openxmlformats.org/officeDocument/2006/relationships/hyperlink" Target="https://meteor.aihw.gov.au/content/461636" TargetMode="External" Id="R62c0400ba2dd4781" /><Relationship Type="http://schemas.openxmlformats.org/officeDocument/2006/relationships/hyperlink" Target="https://meteor.aihw.gov.au/RegistrationAuthority/1" TargetMode="External" Id="Re3c7982886b44a10" /><Relationship Type="http://schemas.openxmlformats.org/officeDocument/2006/relationships/hyperlink" Target="https://meteor.aihw.gov.au/content/323093" TargetMode="External" Id="Rc3e9153472744012" /><Relationship Type="http://schemas.openxmlformats.org/officeDocument/2006/relationships/hyperlink" Target="https://meteor.aihw.gov.au/content/329314" TargetMode="External" Id="R08e2ad06ce734075" /><Relationship Type="http://schemas.openxmlformats.org/officeDocument/2006/relationships/hyperlink" Target="https://meteor.aihw.gov.au/content/270167" TargetMode="External" Id="R990adca87c79457e" /><Relationship Type="http://schemas.openxmlformats.org/officeDocument/2006/relationships/hyperlink" Target="https://meteor.aihw.gov.au/content/323760" TargetMode="External" Id="R6a4e6b06d37247e5" /><Relationship Type="http://schemas.openxmlformats.org/officeDocument/2006/relationships/hyperlink" Target="https://meteor.aihw.gov.au/content/376502" TargetMode="External" Id="R49f5e6562e4b4123" /><Relationship Type="http://schemas.openxmlformats.org/officeDocument/2006/relationships/hyperlink" Target="https://meteor.aihw.gov.au/content/323286" TargetMode="External" Id="R3e6dfa49c7ee4061" /><Relationship Type="http://schemas.openxmlformats.org/officeDocument/2006/relationships/hyperlink" Target="https://meteor.aihw.gov.au/content/287224" TargetMode="External" Id="Rd65591d20e204c59" /><Relationship Type="http://schemas.openxmlformats.org/officeDocument/2006/relationships/hyperlink" Target="https://meteor.aihw.gov.au/content/386421" TargetMode="External" Id="R7ca5fc4a6f284a76" /><Relationship Type="http://schemas.openxmlformats.org/officeDocument/2006/relationships/hyperlink" Target="https://meteor.aihw.gov.au/content/320125" TargetMode="External" Id="R74188cfa0d524c77" /><Relationship Type="http://schemas.openxmlformats.org/officeDocument/2006/relationships/hyperlink" Target="https://meteor.aihw.gov.au/content/386423" TargetMode="External" Id="R6219aa48395b43ce" /><Relationship Type="http://schemas.openxmlformats.org/officeDocument/2006/relationships/hyperlink" Target="https://meteor.aihw.gov.au/content/345093" TargetMode="External" Id="Rc7bafdb6a2864127" /><Relationship Type="http://schemas.openxmlformats.org/officeDocument/2006/relationships/hyperlink" Target="https://meteor.aihw.gov.au/content/370943" TargetMode="External" Id="R6e6a3ec539094bc4" /><Relationship Type="http://schemas.openxmlformats.org/officeDocument/2006/relationships/hyperlink" Target="https://meteor.aihw.gov.au/content/287007" TargetMode="External" Id="Rdb8efa54ad6b445e" /><Relationship Type="http://schemas.openxmlformats.org/officeDocument/2006/relationships/hyperlink" Target="https://meteor.aihw.gov.au/content/345049" TargetMode="External" Id="R5f3c7f2f08224d19" /><Relationship Type="http://schemas.openxmlformats.org/officeDocument/2006/relationships/hyperlink" Target="https://meteor.aihw.gov.au/content/323170" TargetMode="External" Id="R603d55dd65f9482b" /><Relationship Type="http://schemas.openxmlformats.org/officeDocument/2006/relationships/hyperlink" Target="https://meteor.aihw.gov.au/content/291036" TargetMode="External" Id="Rb35b151930eb41a6" /><Relationship Type="http://schemas.openxmlformats.org/officeDocument/2006/relationships/hyperlink" Target="https://meteor.aihw.gov.au/content/320939" TargetMode="External" Id="Rc009d5e90ce8471c" /><Relationship Type="http://schemas.openxmlformats.org/officeDocument/2006/relationships/hyperlink" Target="https://meteor.aihw.gov.au/content/304294" TargetMode="External" Id="Rafafcbab8560482b" /><Relationship Type="http://schemas.openxmlformats.org/officeDocument/2006/relationships/hyperlink" Target="https://meteor.aihw.gov.au/content/270112" TargetMode="External" Id="R0b235fc190d844a0" /><Relationship Type="http://schemas.openxmlformats.org/officeDocument/2006/relationships/hyperlink" Target="https://meteor.aihw.gov.au/content/349481" TargetMode="External" Id="R21a0af6102b84867" /><Relationship Type="http://schemas.openxmlformats.org/officeDocument/2006/relationships/hyperlink" Target="https://meteor.aihw.gov.au/content/349483" TargetMode="External" Id="Raae5450827a14490" /><Relationship Type="http://schemas.openxmlformats.org/officeDocument/2006/relationships/hyperlink" Target="https://meteor.aihw.gov.au/content/270385" TargetMode="External" Id="R736f9f3d1c324d81" /><Relationship Type="http://schemas.openxmlformats.org/officeDocument/2006/relationships/hyperlink" Target="https://meteor.aihw.gov.au/content/386443" TargetMode="External" Id="R7050316a3cd0498f" /><Relationship Type="http://schemas.openxmlformats.org/officeDocument/2006/relationships/hyperlink" Target="https://meteor.aihw.gov.au/content/386445" TargetMode="External" Id="R7fe6721ab0c14c6c" /><Relationship Type="http://schemas.openxmlformats.org/officeDocument/2006/relationships/hyperlink" Target="https://meteor.aihw.gov.au/content/323510" TargetMode="External" Id="R9ba204c823c042f7" /><Relationship Type="http://schemas.openxmlformats.org/officeDocument/2006/relationships/hyperlink" Target="https://meteor.aihw.gov.au/content/287316" TargetMode="External" Id="R6acb58112c3347bc" /><Relationship Type="http://schemas.openxmlformats.org/officeDocument/2006/relationships/hyperlink" Target="https://meteor.aihw.gov.au/content/386449" TargetMode="External" Id="R96a25bc4edc9496e" /><Relationship Type="http://schemas.openxmlformats.org/officeDocument/2006/relationships/hyperlink" Target="https://meteor.aihw.gov.au/content/323185" TargetMode="External" Id="Rfc68b60066474dff" /><Relationship Type="http://schemas.openxmlformats.org/officeDocument/2006/relationships/hyperlink" Target="https://meteor.aihw.gov.au/content/386453" TargetMode="External" Id="R3f38147be7da4e6d" /><Relationship Type="http://schemas.openxmlformats.org/officeDocument/2006/relationships/hyperlink" Target="https://meteor.aihw.gov.au/content/270160" TargetMode="External" Id="R317727590c8948b6" /><Relationship Type="http://schemas.openxmlformats.org/officeDocument/2006/relationships/hyperlink" Target="https://meteor.aihw.gov.au/content/338558" TargetMode="External" Id="Rf7bba920ea824430" /><Relationship Type="http://schemas.openxmlformats.org/officeDocument/2006/relationships/hyperlink" Target="https://meteor.aihw.gov.au/content/386527" TargetMode="External" Id="R7548b977cd7040be" /><Relationship Type="http://schemas.openxmlformats.org/officeDocument/2006/relationships/hyperlink" Target="https://meteor.aihw.gov.au/content/323253" TargetMode="External" Id="R3a84b5c803054644" /><Relationship Type="http://schemas.openxmlformats.org/officeDocument/2006/relationships/hyperlink" Target="https://meteor.aihw.gov.au/content/290064" TargetMode="External" Id="Rfb9f237813cc4768" /><Relationship Type="http://schemas.openxmlformats.org/officeDocument/2006/relationships/hyperlink" Target="https://meteor.aihw.gov.au/content/289083" TargetMode="External" Id="R12d9b8f23dc94201" /><Relationship Type="http://schemas.openxmlformats.org/officeDocument/2006/relationships/hyperlink" Target="https://meteor.aihw.gov.au/content/322176" TargetMode="External" Id="R2c70298e763e499a" /><Relationship Type="http://schemas.openxmlformats.org/officeDocument/2006/relationships/hyperlink" Target="https://meteor.aihw.gov.au/content/321039" TargetMode="External" Id="R21c8182699564dfb" /><Relationship Type="http://schemas.openxmlformats.org/officeDocument/2006/relationships/hyperlink" Target="https://meteor.aihw.gov.au/content/355759" TargetMode="External" Id="R3cdf46e38e6f481f" /><Relationship Type="http://schemas.openxmlformats.org/officeDocument/2006/relationships/hyperlink" Target="https://meteor.aihw.gov.au/content/386792" TargetMode="External" Id="R8531050f3b5a4551" /><Relationship Type="http://schemas.openxmlformats.org/officeDocument/2006/relationships/hyperlink" Target="https://meteor.aihw.gov.au/content/347870" TargetMode="External" Id="Rb4f71e1387cd46eb" /><Relationship Type="http://schemas.openxmlformats.org/officeDocument/2006/relationships/hyperlink" Target="https://meteor.aihw.gov.au/content/347882" TargetMode="External" Id="R3da27b10366d4651" /><Relationship Type="http://schemas.openxmlformats.org/officeDocument/2006/relationships/hyperlink" Target="https://meteor.aihw.gov.au/content/321004" TargetMode="External" Id="R7298d8ab069b443f" /><Relationship Type="http://schemas.openxmlformats.org/officeDocument/2006/relationships/hyperlink" Target="https://meteor.aihw.gov.au/content/322239" TargetMode="External" Id="R7fb6ff1e1f3144cb" /><Relationship Type="http://schemas.openxmlformats.org/officeDocument/2006/relationships/hyperlink" Target="https://meteor.aihw.gov.au/content/321271" TargetMode="External" Id="R0fbe622be7354b15" /><Relationship Type="http://schemas.openxmlformats.org/officeDocument/2006/relationships/hyperlink" Target="https://meteor.aihw.gov.au/content/323188" TargetMode="External" Id="Rcde0cda2d02546d7" /><Relationship Type="http://schemas.openxmlformats.org/officeDocument/2006/relationships/hyperlink" Target="https://meteor.aihw.gov.au/content/270376" TargetMode="External" Id="R5016579c179a4700" /><Relationship Type="http://schemas.openxmlformats.org/officeDocument/2006/relationships/hyperlink" Target="https://meteor.aihw.gov.au/content/270377" TargetMode="External" Id="Rd9bc966c20f04e62" /><Relationship Type="http://schemas.openxmlformats.org/officeDocument/2006/relationships/hyperlink" Target="https://meteor.aihw.gov.au/content/386477" TargetMode="External" Id="R534039978e104a54" /><Relationship Type="http://schemas.openxmlformats.org/officeDocument/2006/relationships/hyperlink" Target="https://meteor.aihw.gov.au/content/386479" TargetMode="External" Id="Re582cbb3ca6a47dc" /><Relationship Type="http://schemas.openxmlformats.org/officeDocument/2006/relationships/hyperlink" Target="https://meteor.aihw.gov.au/content/350937" TargetMode="External" Id="R5aa22ed0a9ae43e8" /><Relationship Type="http://schemas.openxmlformats.org/officeDocument/2006/relationships/hyperlink" Target="https://meteor.aihw.gov.au/content/386483" TargetMode="External" Id="R3c77464c87824f4e" /></Relationships>
</file>

<file path=word/_rels/header1.xml.rels>&#65279;<?xml version="1.0" encoding="utf-8"?><Relationships xmlns="http://schemas.openxmlformats.org/package/2006/relationships"><Relationship Type="http://schemas.openxmlformats.org/officeDocument/2006/relationships/image" Target="/media/image.png" Id="R2dcdb0818b054dfc" /></Relationships>
</file>