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a911b9705004904" /></Relationships>
</file>

<file path=word/document.xml><?xml version="1.0" encoding="utf-8"?>
<w:document xmlns:r="http://schemas.openxmlformats.org/officeDocument/2006/relationships" xmlns:w="http://schemas.openxmlformats.org/wordprocessingml/2006/main">
  <w:body>
    <w:p>
      <w:pPr>
        <w:pStyle w:val="Title"/>
      </w:pPr>
      <w:r>
        <w:t>Person with cancer—reason(s) treatment not administered,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cancer—reason(s) treatment not administered,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Reason(s) treatment not administered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428257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51fe7d8001b404a">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reason(s) a person with cancer was not administered treatment for cancer,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b23d60dc520489d">
              <w:r>
                <w:rPr>
                  <w:rStyle w:val="Hyperlink"/>
                </w:rPr>
                <w:t xml:space="preserve">Person with cancer—reason(s) treatment not administered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cac947bec41479f">
              <w:r>
                <w:rPr>
                  <w:rStyle w:val="Hyperlink"/>
                </w:rPr>
                <w:t xml:space="preserve">Reason(s) treatment not administered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Advanced 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Comorbid conditions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Poor performance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Patient died prior to planned or recommended treatment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Patient or family declined treatment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97</w:t>
            </w:r>
          </w:p>
        </w:tc>
        <w:tc>
          <w:tcPr>
            <w:tcBorders>
              <w:top w:val="none" w:color="000000" w:sz="0"/>
              <w:left w:val="none" w:color="000000" w:sz="0"/>
              <w:bottom w:val="none" w:color="000000" w:sz="0"/>
              <w:right w:val="none" w:color="000000" w:sz="0"/>
            </w:tcBorders>
            <w:vAlign w:val="top"/>
          </w:tcPr>
          <w:p>
            <w:r>
              <w:t xml:space="preserve">Not applicable-treatment administered to patient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98</w:t>
            </w:r>
          </w:p>
        </w:tc>
        <w:tc>
          <w:tcPr>
            <w:tcBorders>
              <w:top w:val="none" w:color="000000" w:sz="0"/>
              <w:left w:val="none" w:color="000000" w:sz="0"/>
              <w:bottom w:val="none" w:color="000000" w:sz="0"/>
              <w:right w:val="none" w:color="000000" w:sz="0"/>
            </w:tcBorders>
            <w:vAlign w:val="top"/>
          </w:tcPr>
          <w:p>
            <w:r>
              <w:t xml:space="preserve">Unknown whether treatment administered to patient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Treatment not administered to patient but reasons 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 all the reasons why treatment was not administered.</w:t>
            </w:r>
          </w:p>
          <w:p>
            <w:pPr>
              <w:spacing w:after="160"/>
            </w:pPr>
            <w:r>
              <w:rPr>
                <w:rStyle w:val="row-content-rich-text"/>
              </w:rPr>
              <w:t xml:space="preserve">Codes 1-3 should be recorded when it is a clinician’s decision to not administer treatment.</w:t>
            </w:r>
          </w:p>
          <w:p>
            <w:pPr/>
            <w:r>
              <w:rPr>
                <w:rStyle w:val="row-content-rich-text"/>
              </w:rPr>
              <w:t xml:space="preserve">Code 5 should be recorded when it is a patient or family’s decision to decline treatment.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 the reason that a person with an initial diagnosis of cancer was not administered treatment.</w:t>
            </w:r>
          </w:p>
          <w:p>
            <w:pPr>
              <w:spacing w:after="160"/>
            </w:pPr>
            <w:r>
              <w:rPr>
                <w:rStyle w:val="row-content-rich-text"/>
              </w:rPr>
              <w:t xml:space="preserve">Treatment refers to any surgery, radiotherapy or systemic therapy agent that removes or modifies either primary or secondary malignant tissue. It may be curative or palliative in intent.</w:t>
            </w:r>
          </w:p>
          <w:p>
            <w:pPr/>
            <w:r>
              <w:rPr>
                <w:rStyle w:val="row-content-rich-text"/>
              </w:rPr>
              <w:t xml:space="preserve">For this item the use of supportive therapy such as the administration of analgesia or anti-emetics is not classed as treatment.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information should be sought from the patient's medical record.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information is used to evaluate the quality of care by distinguishing between contraindications to treatment due to patient risk factors, patient or family refusing treatment, and treatment not being offered for reasons unknown.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American College of Surgeons 2002. Facility Oncology Registry Data Standards (FORDS), 2009 revision. Commission on Cancer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f2e5ccfde6d46a7">
              <w:r>
                <w:rPr>
                  <w:rStyle w:val="Hyperlink"/>
                </w:rPr>
                <w:t xml:space="preserve">Lung cancer (clinical) DSS</w:t>
              </w:r>
            </w:hyperlink>
          </w:p>
          <w:p>
            <w:pPr>
              <w:spacing w:before="0" w:after="0"/>
            </w:pPr>
            <w:r>
              <w:rPr>
                <w:rStyle w:val="row-content"/>
                <w:color w:val="244061"/>
              </w:rPr>
              <w:t xml:space="preserve">       </w:t>
            </w:r>
            <w:hyperlink w:history="true" r:id="Rc3f3531b93604f60">
              <w:r>
                <w:rPr>
                  <w:rStyle w:val="Hyperlink"/>
                  <w:color w:val="244061"/>
                </w:rPr>
                <w:t xml:space="preserve">Health</w:t>
              </w:r>
            </w:hyperlink>
            <w:r>
              <w:rPr>
                <w:rStyle w:val="row-content"/>
                <w:color w:val="244061"/>
              </w:rPr>
              <w:t xml:space="preserve">, Superseded 14/05/2015</w:t>
            </w:r>
          </w:p>
          <w:p>
            <w:r>
              <w:br/>
            </w:r>
            <w:hyperlink w:history="true" r:id="R6758747b91bf4652">
              <w:r>
                <w:rPr>
                  <w:rStyle w:val="Hyperlink"/>
                </w:rPr>
                <w:t xml:space="preserve">Lung cancer (clinical) NBPDS</w:t>
              </w:r>
            </w:hyperlink>
          </w:p>
          <w:p>
            <w:pPr>
              <w:spacing w:before="0" w:after="0"/>
            </w:pPr>
            <w:r>
              <w:rPr>
                <w:rStyle w:val="row-content"/>
                <w:color w:val="244061"/>
              </w:rPr>
              <w:t xml:space="preserve">       </w:t>
            </w:r>
            <w:hyperlink w:history="true" r:id="R3fa0a587d3854a38">
              <w:r>
                <w:rPr>
                  <w:rStyle w:val="Hyperlink"/>
                  <w:color w:val="244061"/>
                </w:rPr>
                <w:t xml:space="preserve">Health</w:t>
              </w:r>
            </w:hyperlink>
            <w:r>
              <w:rPr>
                <w:rStyle w:val="row-content"/>
                <w:color w:val="244061"/>
              </w:rPr>
              <w:t xml:space="preserve">, Standard 14/05/2015</w:t>
            </w:r>
          </w:p>
          <w:p>
            <w:r>
              <w:br/>
            </w:r>
          </w:p>
        </w:tc>
      </w:tr>
    </w:tbl>
    <w:p/>
    <w:tbl>
      <w:tblPr>
        <w:tblStyle w:val="TableGrid"/>
        <w:tblW w:w="0" w:type="auto"/>
      </w:tblPr>
    </w:tbl>
    <w:p>
      <w:r>
        <w:br/>
      </w:r>
    </w:p>
    <w:sectPr>
      <w:footerReference xmlns:r="http://schemas.openxmlformats.org/officeDocument/2006/relationships" w:type="default" r:id="R518c7bb78eda44c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428257</w:t>
    </w:r>
    <w:r>
      <w:ptab w:alignment="right" w:relativeTo="margin" w:leader="none"/>
    </w:r>
    <w:r>
      <w:t xml:space="preserve">Page </w:t>
    </w:r>
    <w:fldSimple w:instr="PAGE"/>
    <w:r>
      <w:t xml:space="preserve"> of </w:t>
    </w:r>
    <w:fldSimple w:instr="NUMPAGES"/>
    <w:r>
      <w:ptab w:alignment="left" w:relativeTo="margin" w:leader="none"/>
    </w:r>
    <w:r>
      <w:t>Downloaded 30-Mar-2024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0fd8f151c45438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18c7bb78eda44c7" /><Relationship Type="http://schemas.openxmlformats.org/officeDocument/2006/relationships/header" Target="/word/header1.xml" Id="R18ab680218bc4415" /><Relationship Type="http://schemas.openxmlformats.org/officeDocument/2006/relationships/settings" Target="/word/settings.xml" Id="Rdc3835ef92d1456a" /><Relationship Type="http://schemas.openxmlformats.org/officeDocument/2006/relationships/styles" Target="/word/styles.xml" Id="R9f1788959fc94ea1" /><Relationship Type="http://schemas.openxmlformats.org/officeDocument/2006/relationships/hyperlink" Target="https://meteor.aihw.gov.au/RegistrationAuthority/12" TargetMode="External" Id="Ra51fe7d8001b404a" /><Relationship Type="http://schemas.openxmlformats.org/officeDocument/2006/relationships/hyperlink" Target="https://meteor.aihw.gov.au/content/428267" TargetMode="External" Id="R1b23d60dc520489d" /><Relationship Type="http://schemas.openxmlformats.org/officeDocument/2006/relationships/hyperlink" Target="https://meteor.aihw.gov.au/content/428262" TargetMode="External" Id="R7cac947bec41479f" /><Relationship Type="http://schemas.openxmlformats.org/officeDocument/2006/relationships/hyperlink" Target="https://meteor.aihw.gov.au/content/430950" TargetMode="External" Id="Rdf2e5ccfde6d46a7" /><Relationship Type="http://schemas.openxmlformats.org/officeDocument/2006/relationships/hyperlink" Target="https://meteor.aihw.gov.au/RegistrationAuthority/12" TargetMode="External" Id="Rc3f3531b93604f60" /><Relationship Type="http://schemas.openxmlformats.org/officeDocument/2006/relationships/hyperlink" Target="https://meteor.aihw.gov.au/content/599613" TargetMode="External" Id="R6758747b91bf4652" /><Relationship Type="http://schemas.openxmlformats.org/officeDocument/2006/relationships/hyperlink" Target="https://meteor.aihw.gov.au/RegistrationAuthority/12" TargetMode="External" Id="R3fa0a587d3854a38" /></Relationships>
</file>

<file path=word/_rels/header1.xml.rels>&#65279;<?xml version="1.0" encoding="utf-8"?><Relationships xmlns="http://schemas.openxmlformats.org/package/2006/relationships"><Relationship Type="http://schemas.openxmlformats.org/officeDocument/2006/relationships/image" Target="/media/image.png" Id="R10fd8f151c454388" /></Relationships>
</file>