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7e2bd7b3954532" /></Relationships>
</file>

<file path=word/document.xml><?xml version="1.0" encoding="utf-8"?>
<w:document xmlns:r="http://schemas.openxmlformats.org/officeDocument/2006/relationships" xmlns:w="http://schemas.openxmlformats.org/wordprocessingml/2006/main">
  <w:body>
    <w:p>
      <w:pPr>
        <w:pStyle w:val="Title"/>
      </w:pPr>
      <w:r>
        <w:t>Eastern Cooperative Oncology Group performance status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Eastern Cooperative Oncology Group performance status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2fae96ef2d491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assessment of how a person's disease affects their daily living abilities.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Fully active, able to carry on all pre-disease performance without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Restricted in physically strenuous activity but ambulatory and able to carry out work of a light or sedentary nature, e.g., light house work, office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Ambulatory and capable of all selfcare but unable to carry out any work activities. Up and about more than 50% of waking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Capable of only limited selfcare, confined to bed or chair more than 50% of working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Completely disabled. Cannot carry on any selfcare. Totally confined to bed or 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criteria was developed by the Eastern Cooperative Oncology Group (ECOG).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Oken MM et al. 1982. Toxicity and response criteria of the Eastern Cooperative Oncology Group. Am J Clin Oncol 5:649-655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527e53f85549ea">
              <w:r>
                <w:rPr>
                  <w:rStyle w:val="Hyperlink"/>
                </w:rPr>
                <w:t xml:space="preserve">Person with cancer—performance status score at diagnosis, Eastern Cooperative Oncology Group code N</w:t>
              </w:r>
            </w:hyperlink>
          </w:p>
          <w:p>
            <w:pPr>
              <w:spacing w:before="0" w:after="0"/>
            </w:pPr>
            <w:r>
              <w:rPr>
                <w:rStyle w:val="row-content"/>
                <w:color w:val="244061"/>
              </w:rPr>
              <w:t xml:space="preserve">       </w:t>
            </w:r>
            <w:hyperlink w:history="true" r:id="R54dfd0b1136c49c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b3dfeb631f148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426026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f8ed7f2671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dfeb631f148b0" /><Relationship Type="http://schemas.openxmlformats.org/officeDocument/2006/relationships/header" Target="/word/header1.xml" Id="Rd0671e9931ee4674" /><Relationship Type="http://schemas.openxmlformats.org/officeDocument/2006/relationships/settings" Target="/word/settings.xml" Id="R1b72f321aa2b4b47" /><Relationship Type="http://schemas.openxmlformats.org/officeDocument/2006/relationships/styles" Target="/word/styles.xml" Id="Rf578d83104624eff" /><Relationship Type="http://schemas.openxmlformats.org/officeDocument/2006/relationships/hyperlink" Target="https://meteor.aihw.gov.au/RegistrationAuthority/12" TargetMode="External" Id="R3e2fae96ef2d4917" /><Relationship Type="http://schemas.openxmlformats.org/officeDocument/2006/relationships/hyperlink" Target="https://meteor.aihw.gov.au/content/412327" TargetMode="External" Id="R1c527e53f85549ea" /><Relationship Type="http://schemas.openxmlformats.org/officeDocument/2006/relationships/hyperlink" Target="https://meteor.aihw.gov.au/RegistrationAuthority/12" TargetMode="External" Id="R54dfd0b1136c49cf" /></Relationships>
</file>

<file path=word/_rels/header1.xml.rels>&#65279;<?xml version="1.0" encoding="utf-8"?><Relationships xmlns="http://schemas.openxmlformats.org/package/2006/relationships"><Relationship Type="http://schemas.openxmlformats.org/officeDocument/2006/relationships/image" Target="/media/image.png" Id="Recf8ed7f26714dcc" /></Relationships>
</file>