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6f65f17ac84c3c"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08-Access to health care compared to need,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08-Access to health care compared to need,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08-Access to health care compared to need,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6b92cd68cc4fc4">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Interim measure: There are two measures for this indicator:</w:t>
            </w:r>
          </w:p>
          <w:p>
            <w:pPr>
              <w:spacing w:after="160"/>
            </w:pPr>
            <w:r>
              <w:rPr>
                <w:rStyle w:val="row-content-rich-text"/>
              </w:rPr>
              <w:t xml:space="preserve">(1a): Proportion of Australians accessing health care, by type of service and Indigenous status</w:t>
            </w:r>
          </w:p>
          <w:p>
            <w:pPr>
              <w:spacing w:after="160"/>
            </w:pPr>
            <w:r>
              <w:rPr>
                <w:rStyle w:val="row-content-rich-text"/>
              </w:rPr>
              <w:t xml:space="preserve">and</w:t>
            </w:r>
          </w:p>
          <w:p>
            <w:pPr/>
            <w:r>
              <w:rPr>
                <w:rStyle w:val="row-content-rich-text"/>
              </w:rPr>
              <w:t xml:space="preserve">(1b) Level of need for a health care service, by type of service and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Comparing the rates of health service use and access to the need of Indigenous Australians will help to monitor unmet need and identify areas for improvement.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08e389ea0d4466c">
              <w:r>
                <w:rPr>
                  <w:rStyle w:val="Hyperlink"/>
                </w:rPr>
                <w:t xml:space="preserve">National Indigenous Reform Agreement (2011)</w:t>
              </w:r>
            </w:hyperlink>
          </w:p>
          <w:p>
            <w:pPr>
              <w:spacing w:before="0" w:after="0"/>
            </w:pPr>
            <w:r>
              <w:rPr>
                <w:rStyle w:val="row-content"/>
                <w:color w:val="244061"/>
              </w:rPr>
              <w:t xml:space="preserve">       </w:t>
            </w:r>
            <w:hyperlink w:history="true" r:id="R7309c40c261a4009">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75e1db600b64656">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a7cb0e0dc2a4444e">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of age, except those who visited dentists or dental professional: from 2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 age-standardised rates are calculated for Indigenous and non-Indigenous Australians.</w:t>
            </w:r>
          </w:p>
          <w:p>
            <w:pPr>
              <w:spacing w:after="160"/>
            </w:pPr>
            <w:r>
              <w:rPr>
                <w:rStyle w:val="row-content-rich-text"/>
              </w:rPr>
              <w:t xml:space="preserve">Confidence intervals and relative standard errors are calculated for crude and age-standardised rates;</w:t>
            </w:r>
          </w:p>
          <w:p>
            <w:pPr>
              <w:spacing w:after="160"/>
            </w:pPr>
            <w:r>
              <w:rPr>
                <w:rStyle w:val="row-content-rich-text"/>
              </w:rPr>
              <w:t xml:space="preserve">Rate ratios and rate differences are calculated for Indigenous: non-Indigenous.</w:t>
            </w:r>
          </w:p>
          <w:p>
            <w:pPr>
              <w:spacing w:after="160"/>
            </w:pPr>
            <w:r>
              <w:rPr>
                <w:rStyle w:val="row-content-rich-text"/>
              </w:rPr>
              <w:t xml:space="preserve">Presentation: Per 100 persons (percentage).</w:t>
            </w:r>
          </w:p>
          <w:p>
            <w:pPr>
              <w:spacing w:after="160"/>
            </w:pPr>
            <w:r>
              <w:rPr>
                <w:rStyle w:val="row-content-rich-text"/>
              </w:rPr>
              <w:t xml:space="preserve">Definitions:</w:t>
            </w:r>
          </w:p>
          <w:p>
            <w:pPr>
              <w:spacing w:after="160"/>
            </w:pPr>
            <w:r>
              <w:rPr>
                <w:rStyle w:val="row-content-rich-text"/>
              </w:rPr>
              <w:t xml:space="preserve">Types of services are: admitted hospitalisations; casualty/outpatients GP and/or specialist doctor consultations; consultations with other health professionals; and dental consultation.</w:t>
            </w:r>
          </w:p>
          <w:p>
            <w:pPr>
              <w:spacing w:after="160"/>
            </w:pPr>
            <w:r>
              <w:rPr>
                <w:rStyle w:val="row-content-rich-text"/>
              </w:rPr>
              <w:t xml:space="preserve">For service type ‘admitted hospitalisations’, access is recoded based on the last 12 months. For all other services, access is recorded based on the last 2 weeks.</w:t>
            </w:r>
          </w:p>
          <w:p>
            <w:pPr/>
            <w:r>
              <w:rPr>
                <w:rStyle w:val="row-content-rich-text"/>
              </w:rPr>
              <w:t xml:space="preserve">Categories for reporting of self-assessed health status are excellent/very good/good and fair/poor.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(1a): Number of people aged 15 years and over who accessed a particular health services in the past 12 months (for hospital admissions) or 2 weeks (for other health services)</w:t>
            </w:r>
          </w:p>
          <w:p>
            <w:pPr/>
            <w:r>
              <w:rPr>
                <w:rStyle w:val="row-content-rich-text"/>
              </w:rPr>
              <w:t xml:space="preserve">(1b): Number of persons who needed to access health care but did not.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Persons admitted to hospital in the last 12 months</w:t>
            </w:r>
          </w:p>
          <w:p>
            <w:r>
              <w:rPr>
                <w:rStyle w:val="row-content"/>
                <w:b/>
              </w:rPr>
              <w:t xml:space="preserve">Data Source</w:t>
            </w:r>
          </w:p>
          <w:p>
            <w:hyperlink w:history="true" r:id="Ra06d079d29a349bf">
              <w:r>
                <w:rPr>
                  <w:rStyle w:val="Hyperlink"/>
                </w:rPr>
                <w:t xml:space="preserve">ABS 2004-05 National Health Survey (NHS)</w:t>
              </w:r>
            </w:hyperlink>
          </w:p>
          <w:p>
            <w:r>
              <w:rPr>
                <w:rStyle w:val="row-content"/>
                <w:b/>
              </w:rPr>
              <w:t xml:space="preserve">Guide for use</w:t>
            </w:r>
          </w:p>
          <w:p>
            <w:r>
              <w:rPr>
                <w:rStyle w:val="row-content"/>
              </w:rPr>
              <w:t xml:space="preserve"> </w:t>
            </w:r>
          </w:p>
          <w:p>
            <w:r>
              <w:rPr>
                <w:rStyle w:val="row-content"/>
              </w:rPr>
              <w:t xml:space="preserve">Data element codes: Hospitalised in the last 12 months, not hospitalised in the last 12 months, not applicable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Persons who needed to go to the doctor in the last 12 months but didn't</w:t>
            </w:r>
          </w:p>
          <w:p>
            <w:r>
              <w:rPr>
                <w:rStyle w:val="row-content"/>
                <w:b/>
              </w:rPr>
              <w:t xml:space="preserve">Data Source</w:t>
            </w:r>
          </w:p>
          <w:p>
            <w:hyperlink w:history="true" r:id="R6aca8faa07084b17">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element codes: Yes, no, not stated, not applicable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Persons who needed to go to another health professional in the last 12 months, but didn't</w:t>
            </w:r>
          </w:p>
          <w:p>
            <w:r>
              <w:rPr>
                <w:rStyle w:val="row-content"/>
                <w:b/>
              </w:rPr>
              <w:t xml:space="preserve">Data Source</w:t>
            </w:r>
          </w:p>
          <w:p>
            <w:hyperlink w:history="true" r:id="Rb28e36cf8e4d4004">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element codes: Yes, no, not stated, not applicable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Persons who visited casualty/emergency or outpatients</w:t>
            </w:r>
          </w:p>
          <w:p>
            <w:r>
              <w:rPr>
                <w:rStyle w:val="row-content"/>
                <w:b/>
              </w:rPr>
              <w:t xml:space="preserve">Data Source</w:t>
            </w:r>
          </w:p>
          <w:p>
            <w:hyperlink w:history="true" r:id="R0e2edec82d994d2e">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element codes: Visited casualty/emergency or outpatients, not visited casualty/emergency or outpatients, not applicable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e9f2983b7cf94b45">
              <w:r>
                <w:rPr>
                  <w:rStyle w:val="Hyperlink"/>
                </w:rPr>
                <w:t xml:space="preserve">Person—age, total years N[NN]</w:t>
              </w:r>
            </w:hyperlink>
          </w:p>
          <w:p>
            <w:r>
              <w:rPr>
                <w:rStyle w:val="row-content"/>
                <w:b/>
              </w:rPr>
              <w:t xml:space="preserve">Data Source</w:t>
            </w:r>
          </w:p>
          <w:p>
            <w:hyperlink w:history="true" r:id="R9f61a4105c3f4d88">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0f994f1badc74c97">
              <w:r>
                <w:rPr>
                  <w:rStyle w:val="Hyperlink"/>
                </w:rPr>
                <w:t xml:space="preserve">Person—age, total years N[NN]</w:t>
              </w:r>
            </w:hyperlink>
          </w:p>
          <w:p>
            <w:r>
              <w:rPr>
                <w:rStyle w:val="row-content"/>
                <w:b/>
              </w:rPr>
              <w:t xml:space="preserve">Data Source</w:t>
            </w:r>
          </w:p>
          <w:p>
            <w:hyperlink w:history="true" r:id="R976ce6bf86824940">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consulted with a dentist or dental professional</w:t>
            </w:r>
          </w:p>
          <w:p>
            <w:r>
              <w:rPr>
                <w:rStyle w:val="row-content"/>
                <w:b/>
              </w:rPr>
              <w:t xml:space="preserve">Data Source</w:t>
            </w:r>
          </w:p>
          <w:p>
            <w:hyperlink w:history="true" r:id="Rb6bc3782e68b4e42">
              <w:r>
                <w:rPr>
                  <w:rStyle w:val="Hyperlink"/>
                </w:rPr>
                <w:t xml:space="preserve">ABS 2004-05 National Health Survey (NHS)</w:t>
              </w:r>
            </w:hyperlink>
          </w:p>
          <w:p>
            <w:r>
              <w:rPr>
                <w:rStyle w:val="row-content"/>
                <w:b/>
              </w:rPr>
              <w:t xml:space="preserve">Guide for use</w:t>
            </w:r>
          </w:p>
          <w:p>
            <w:r>
              <w:rPr>
                <w:rStyle w:val="row-content"/>
              </w:rPr>
              <w:t xml:space="preserve"> </w:t>
            </w:r>
          </w:p>
          <w:p>
            <w:r>
              <w:rPr>
                <w:rStyle w:val="row-content"/>
              </w:rPr>
              <w:t xml:space="preserve">Data element codes: Consulted a dentist or dental professional, did not consult a dentist or dental professional, not applicable, not stated</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Persons who consulted with other health professional</w:t>
            </w:r>
          </w:p>
          <w:p>
            <w:r>
              <w:rPr>
                <w:rStyle w:val="row-content"/>
                <w:b/>
              </w:rPr>
              <w:t xml:space="preserve">Data Source</w:t>
            </w:r>
          </w:p>
          <w:p>
            <w:hyperlink w:history="true" r:id="Ra635a2885f6a4a12">
              <w:r>
                <w:rPr>
                  <w:rStyle w:val="Hyperlink"/>
                </w:rPr>
                <w:t xml:space="preserve">ABS 2004-05 National Health Survey (NHS)</w:t>
              </w:r>
            </w:hyperlink>
          </w:p>
          <w:p>
            <w:r>
              <w:rPr>
                <w:rStyle w:val="row-content"/>
                <w:b/>
              </w:rPr>
              <w:t xml:space="preserve">Guide for use</w:t>
            </w:r>
          </w:p>
          <w:p>
            <w:r>
              <w:rPr>
                <w:rStyle w:val="row-content"/>
              </w:rPr>
              <w:t xml:space="preserve"> </w:t>
            </w:r>
          </w:p>
          <w:p>
            <w:r>
              <w:rPr>
                <w:rStyle w:val="row-content"/>
              </w:rPr>
              <w:t xml:space="preserve">Data element codes: Consulted other health professional, did not consult other health professional, not known, not stated, not applicable.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Persons who visited casualty/emergency or outpatients</w:t>
            </w:r>
          </w:p>
          <w:p>
            <w:r>
              <w:rPr>
                <w:rStyle w:val="row-content"/>
                <w:b/>
              </w:rPr>
              <w:t xml:space="preserve">Data Source</w:t>
            </w:r>
          </w:p>
          <w:p>
            <w:hyperlink w:history="true" r:id="R34a1071393ba432c">
              <w:r>
                <w:rPr>
                  <w:rStyle w:val="Hyperlink"/>
                </w:rPr>
                <w:t xml:space="preserve">ABS 2004-05 National Health Survey (NHS)</w:t>
              </w:r>
            </w:hyperlink>
          </w:p>
          <w:p>
            <w:r>
              <w:rPr>
                <w:rStyle w:val="row-content"/>
                <w:b/>
              </w:rPr>
              <w:t xml:space="preserve">Guide for use</w:t>
            </w:r>
          </w:p>
          <w:p>
            <w:r>
              <w:rPr>
                <w:rStyle w:val="row-content"/>
              </w:rPr>
              <w:t xml:space="preserve"> </w:t>
            </w:r>
          </w:p>
          <w:p>
            <w:r>
              <w:rPr>
                <w:rStyle w:val="row-content"/>
              </w:rPr>
              <w:t xml:space="preserve">Data element codes: Visited casualty/emergency or outpatients, not visited casualty/emergency or outpatients, not applicable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People who needed to go to the dentist in the last 12 months, but didn't</w:t>
            </w:r>
          </w:p>
          <w:p>
            <w:r>
              <w:rPr>
                <w:rStyle w:val="row-content"/>
                <w:b/>
              </w:rPr>
              <w:t xml:space="preserve">Data Source</w:t>
            </w:r>
          </w:p>
          <w:p>
            <w:hyperlink w:history="true" r:id="Ra750454aefde4542">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element codes: Yes, no, not stated, not applicable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 who needed to go to hospital in the last 12 months, but didn't</w:t>
            </w:r>
          </w:p>
          <w:p>
            <w:r>
              <w:rPr>
                <w:rStyle w:val="row-content"/>
                <w:b/>
              </w:rPr>
              <w:t xml:space="preserve">Data Source</w:t>
            </w:r>
          </w:p>
          <w:p>
            <w:hyperlink w:history="true" r:id="Raf6d3db7ebde4a4d">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element codes: Yes, no, not stated, not applicable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Persons admitted to hospital in the last 12 months</w:t>
            </w:r>
          </w:p>
          <w:p>
            <w:r>
              <w:rPr>
                <w:rStyle w:val="row-content"/>
                <w:b/>
              </w:rPr>
              <w:t xml:space="preserve">Data Source</w:t>
            </w:r>
          </w:p>
          <w:p>
            <w:hyperlink w:history="true" r:id="R499d04a5e6c843a9">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element codes: Hospitalised in the last 12 months, not hospitalised in the last 12 months, not applicable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Persons who consulted other health professional</w:t>
            </w:r>
          </w:p>
          <w:p>
            <w:r>
              <w:rPr>
                <w:rStyle w:val="row-content"/>
                <w:b/>
              </w:rPr>
              <w:t xml:space="preserve">Data Source</w:t>
            </w:r>
          </w:p>
          <w:p>
            <w:hyperlink w:history="true" r:id="Rb8cbfb1cd24044d8">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element codes: Consulted other health professional, did not consult other health professional, not known, not stated, not applicable.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Persons who consulted with a dentist or dental professional</w:t>
            </w:r>
          </w:p>
          <w:p>
            <w:r>
              <w:rPr>
                <w:rStyle w:val="row-content"/>
                <w:b/>
              </w:rPr>
              <w:t xml:space="preserve">Data Source</w:t>
            </w:r>
          </w:p>
          <w:p>
            <w:hyperlink w:history="true" r:id="R2c21fc4fd7194b71">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element codes: Consulted a dentist or dental professional, did not consult a dentist or dental professional, not applicable, not stated</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Measure 1a and 1b: Population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5a34be0d2c44546">
              <w:r>
                <w:rPr>
                  <w:rStyle w:val="Hyperlink"/>
                </w:rPr>
                <w:t xml:space="preserve">Person—age, total years N[NN]</w:t>
              </w:r>
            </w:hyperlink>
          </w:p>
          <w:p>
            <w:r>
              <w:rPr>
                <w:rStyle w:val="row-content"/>
                <w:b/>
              </w:rPr>
              <w:t xml:space="preserve">Data Source</w:t>
            </w:r>
          </w:p>
          <w:p>
            <w:hyperlink w:history="true" r:id="R679f6976dd6c4c4f">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0733b66b94d24834">
              <w:r>
                <w:rPr>
                  <w:rStyle w:val="Hyperlink"/>
                </w:rPr>
                <w:t xml:space="preserve">Person—age, total years N[NN]</w:t>
              </w:r>
            </w:hyperlink>
          </w:p>
          <w:p>
            <w:r>
              <w:rPr>
                <w:rStyle w:val="row-content"/>
                <w:b/>
              </w:rPr>
              <w:t xml:space="preserve">Data Source</w:t>
            </w:r>
          </w:p>
          <w:p>
            <w:hyperlink w:history="true" r:id="R4b0a150c98d64199">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(1a): National and State and Territory by:</w:t>
            </w:r>
          </w:p>
          <w:p>
            <w:pPr>
              <w:spacing w:after="160"/>
            </w:pPr>
            <w:r>
              <w:rPr>
                <w:rStyle w:val="row-content-rich-text"/>
              </w:rPr>
              <w:t xml:space="preserve">Type of service, by self-assessed health status, by Indigenous status (age standardised rates).</w:t>
            </w:r>
          </w:p>
          <w:p>
            <w:pPr>
              <w:spacing w:after="160"/>
            </w:pPr>
            <w:r>
              <w:rPr>
                <w:rStyle w:val="row-content-rich-text"/>
              </w:rPr>
              <w:t xml:space="preserve">Type of service for Indigenous Australians (crude rates).</w:t>
            </w:r>
          </w:p>
          <w:p>
            <w:pPr>
              <w:spacing w:after="160"/>
            </w:pPr>
            <w:r>
              <w:rPr>
                <w:rStyle w:val="row-content-rich-text"/>
              </w:rPr>
              <w:t xml:space="preserve">Type of service, by Indigenous status (age standardised rates).</w:t>
            </w:r>
          </w:p>
          <w:p>
            <w:pPr>
              <w:spacing w:after="160"/>
            </w:pPr>
            <w:r>
              <w:rPr>
                <w:rStyle w:val="row-content-rich-text"/>
              </w:rPr>
              <w:t xml:space="preserve">(1b) Indigenous only:</w:t>
            </w:r>
          </w:p>
          <w:p>
            <w:pPr>
              <w:spacing w:after="160"/>
            </w:pPr>
            <w:r>
              <w:rPr>
                <w:rStyle w:val="row-content-rich-text"/>
              </w:rPr>
              <w:t xml:space="preserve">National and state/territory, by type of service, by reasons did not visit.</w:t>
            </w:r>
          </w:p>
          <w:p>
            <w:pPr/>
            <w:r>
              <w:rPr>
                <w:rStyle w:val="row-content-rich-text"/>
              </w:rPr>
              <w:t xml:space="preserve">Non-remote and remote, by type of service, by reasons did not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General health status</w:t>
            </w:r>
          </w:p>
          <w:p>
            <w:r>
              <w:rPr>
                <w:rStyle w:val="row-content"/>
                <w:b/>
              </w:rPr>
              <w:t xml:space="preserve">Data Source</w:t>
            </w:r>
          </w:p>
          <w:p>
            <w:hyperlink w:history="true" r:id="R7f0c9f30117e401e">
              <w:r>
                <w:rPr>
                  <w:rStyle w:val="Hyperlink"/>
                </w:rPr>
                <w:t xml:space="preserve">ABS 2004-05 National Health Survey (NHS)</w:t>
              </w:r>
            </w:hyperlink>
          </w:p>
          <w:p>
            <w:r>
              <w:rPr>
                <w:rStyle w:val="row-content"/>
                <w:b/>
              </w:rPr>
              <w:t xml:space="preserve">Guide for use</w:t>
            </w:r>
          </w:p>
          <w:p>
            <w:r>
              <w:rPr>
                <w:rStyle w:val="row-content"/>
              </w:rPr>
              <w:t xml:space="preserve"> </w:t>
            </w:r>
          </w:p>
          <w:p>
            <w:r>
              <w:rPr>
                <w:rStyle w:val="row-content"/>
              </w:rPr>
              <w:t xml:space="preserve">Data element codes: Excellent, very good, good, fair, poor, not applicable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07e16a0268d64bb3">
              <w:r>
                <w:rPr>
                  <w:rStyle w:val="Hyperlink"/>
                </w:rPr>
                <w:t xml:space="preserve">Person—area of usual residence, geographical location code (ASGC 2006) NNNNN</w:t>
              </w:r>
            </w:hyperlink>
          </w:p>
          <w:p>
            <w:r>
              <w:rPr>
                <w:rStyle w:val="row-content"/>
                <w:b/>
              </w:rPr>
              <w:t xml:space="preserve">Data Source</w:t>
            </w:r>
          </w:p>
          <w:p>
            <w:hyperlink w:history="true" r:id="R2f5ff5cfd4084ee3">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General health status</w:t>
            </w:r>
          </w:p>
          <w:p>
            <w:r>
              <w:rPr>
                <w:rStyle w:val="row-content"/>
                <w:b/>
              </w:rPr>
              <w:t xml:space="preserve">Data Source</w:t>
            </w:r>
          </w:p>
          <w:p>
            <w:hyperlink w:history="true" r:id="R11c2ead18ce74612">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element codes: Excellent, very good, good, fair, poor, not applicable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Reason for not going to other health professional</w:t>
            </w:r>
          </w:p>
          <w:p>
            <w:r>
              <w:rPr>
                <w:rStyle w:val="row-content"/>
                <w:b/>
              </w:rPr>
              <w:t xml:space="preserve">Data Source</w:t>
            </w:r>
          </w:p>
          <w:p>
            <w:hyperlink w:history="true" r:id="Rf240a41a5ed444ec">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element codes: cost, too busy, dislikes, waiting time too long, no time available when it is required, decided not to seek care, transport/distance, not available in area, felt it would be inadequate, discrimination/not culturally appropriate/language problems, other (not further defined), not applicable, not stated.</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Reason for not going to the dentist or dental professional</w:t>
            </w:r>
          </w:p>
          <w:p>
            <w:r>
              <w:rPr>
                <w:rStyle w:val="row-content"/>
                <w:b/>
              </w:rPr>
              <w:t xml:space="preserve">Data Source</w:t>
            </w:r>
          </w:p>
          <w:p>
            <w:hyperlink w:history="true" r:id="R7d5c15b4b9e143c6">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element codes: cost, too busy, dislikes, waiting time too long, no time available when it is required, decided not to seek care, transport/distance, not available in area, felt it would be inadequate, discrimination/not culturally appropriate/language problems, other (not further defined), not applicable, not stated.</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Reason for not going to the doctor</w:t>
            </w:r>
          </w:p>
          <w:p>
            <w:r>
              <w:rPr>
                <w:rStyle w:val="row-content"/>
                <w:b/>
              </w:rPr>
              <w:t xml:space="preserve">Data Source</w:t>
            </w:r>
          </w:p>
          <w:p>
            <w:hyperlink w:history="true" r:id="Rf5923f435d624965">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element codes: cost, too busy, dislikes, waiting time too long, no time available when it is required, decided not to seek care, transport/distance, not available in area, felt it would be inadequate, discrimination/not culturally appropriate/language problems, other (not further defined), not applicable, not stated.</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Reason for not going to the hospital</w:t>
            </w:r>
          </w:p>
          <w:p>
            <w:r>
              <w:rPr>
                <w:rStyle w:val="row-content"/>
                <w:b/>
              </w:rPr>
              <w:t xml:space="preserve">Data Source</w:t>
            </w:r>
          </w:p>
          <w:p>
            <w:hyperlink w:history="true" r:id="Rc50bd7ef73e740dc">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element codes: cost, too busy, dislikes, waiting time too long, no time available when it is required, decided not to seek care, transport/distance, not available in area, felt it would be inadequate, discrimination/not culturally appropriate/language problems, other (not further defined), not applicable, not stated.</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ba98157218d54ebd">
              <w:r>
                <w:rPr>
                  <w:rStyle w:val="Hyperlink"/>
                </w:rPr>
                <w:t xml:space="preserve">Person—Indigenous status, code N</w:t>
              </w:r>
            </w:hyperlink>
          </w:p>
          <w:p>
            <w:r>
              <w:rPr>
                <w:rStyle w:val="row-content"/>
                <w:b/>
              </w:rPr>
              <w:t xml:space="preserve">Data Source</w:t>
            </w:r>
          </w:p>
          <w:p>
            <w:hyperlink w:history="true" r:id="R800651c662b34d65">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19084d28df0a4d06">
              <w:r>
                <w:rPr>
                  <w:rStyle w:val="Hyperlink"/>
                </w:rPr>
                <w:t xml:space="preserve">Person—Indigenous status, code N</w:t>
              </w:r>
            </w:hyperlink>
          </w:p>
          <w:p>
            <w:r>
              <w:rPr>
                <w:rStyle w:val="row-content"/>
                <w:b/>
              </w:rPr>
              <w:t xml:space="preserve">Data Source</w:t>
            </w:r>
          </w:p>
          <w:p>
            <w:hyperlink w:history="true" r:id="Rf0a54d994431419e">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2b619449023f4c48">
              <w:r>
                <w:rPr>
                  <w:rStyle w:val="Hyperlink"/>
                </w:rPr>
                <w:t xml:space="preserve">Person—area of usual residence, geographical location code (ASGC 2006) NNNNN</w:t>
              </w:r>
            </w:hyperlink>
          </w:p>
          <w:p>
            <w:r>
              <w:rPr>
                <w:rStyle w:val="row-content"/>
                <w:b/>
              </w:rPr>
              <w:t xml:space="preserve">Data Source</w:t>
            </w:r>
          </w:p>
          <w:p>
            <w:hyperlink w:history="true" r:id="R83cfae2586d74c93">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2004-05 NATSIHS (Indigenous); 2004-05 NHS (non-Indigenous).</w:t>
            </w:r>
          </w:p>
          <w:p>
            <w:pPr>
              <w:spacing w:after="160"/>
            </w:pPr>
            <w:r>
              <w:rPr>
                <w:rStyle w:val="row-content-rich-text"/>
              </w:rPr>
              <w:t xml:space="preserve">Indicator 3.12 specified in the 2008 Aboriginal and Torres Strait Islander Health Performance Framework can be used for this indicator until data development work is completed for this indicator.</w:t>
            </w:r>
          </w:p>
          <w:p>
            <w:pPr>
              <w:spacing w:after="160"/>
            </w:pPr>
            <w:r>
              <w:rPr>
                <w:rStyle w:val="row-content-rich-text"/>
              </w:rPr>
              <w:t xml:space="preserve">Data were not collected on level of need for a health service in the National Health Survey. Thus measure (1b) is currently unable to be reported for the non-Indigenous Australians population.</w:t>
            </w:r>
          </w:p>
          <w:p>
            <w:pPr>
              <w:spacing w:after="160"/>
            </w:pPr>
            <w:r>
              <w:rPr>
                <w:rStyle w:val="row-content-rich-text"/>
              </w:rPr>
              <w:t xml:space="preserve">Rates are directly age standardised to the 2001 Australian ERP.</w:t>
            </w:r>
          </w:p>
          <w:p>
            <w:pPr>
              <w:spacing w:after="160"/>
            </w:pPr>
            <w:r>
              <w:rPr>
                <w:rStyle w:val="row-content-rich-text"/>
              </w:rPr>
              <w:t xml:space="preserve">This indicator meets two COAG specific outcome areas: Indigenous Australian achieve health outcomes comparable to the broader population </w:t>
            </w:r>
            <w:r>
              <w:rPr>
                <w:rStyle w:val="row-content-rich-text"/>
                <w:i/>
              </w:rPr>
              <w:t xml:space="preserve">and</w:t>
            </w:r>
            <w:r>
              <w:rPr>
                <w:rStyle w:val="row-content-rich-text"/>
              </w:rPr>
              <w:t xml:space="preserve"> Indigenous people have ready access to suitable and culturally inclusive primary health and preventative services.</w:t>
            </w:r>
          </w:p>
          <w:p>
            <w:pPr/>
            <w:r>
              <w:rPr>
                <w:rStyle w:val="row-content-rich-text"/>
              </w:rPr>
              <w:t xml:space="preserve">Baseline year for this indicator is 2006; target year is 2031.</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33febe6ec164ffe">
              <w:r>
                <w:rPr>
                  <w:rStyle w:val="Hyperlink"/>
                </w:rPr>
                <w:t xml:space="preserve">Accessible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9d56ebb8eec43e5">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cce514d8b2ee46f1">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 the provision of data and quality statement the Australian Bureau of Statistics (ABS) will have regard to the data quality assessments in the Aboriginal and Torres Strait Islander Health Performance Framework (HPF) that are relevant to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fb0583cc6284595">
              <w:r>
                <w:rPr>
                  <w:rStyle w:val="Hyperlink"/>
                </w:rPr>
                <w:t xml:space="preserve">National Indigenous Reform Agreement: P08-Access to health care compared to need, 2010</w:t>
              </w:r>
            </w:hyperlink>
          </w:p>
          <w:p>
            <w:pPr>
              <w:spacing w:before="0" w:after="0"/>
            </w:pPr>
            <w:r>
              <w:rPr>
                <w:rStyle w:val="row-content"/>
                <w:color w:val="244061"/>
              </w:rPr>
              <w:t xml:space="preserve">       </w:t>
            </w:r>
            <w:hyperlink w:history="true" r:id="Rde76b120ad334a22">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881cc40294dc4210">
              <w:r>
                <w:rPr>
                  <w:rStyle w:val="Hyperlink"/>
                </w:rPr>
                <w:t xml:space="preserve">National Indigenous Reform Agreement: PI 08-Access to health care compared to need, 2012</w:t>
              </w:r>
            </w:hyperlink>
          </w:p>
          <w:p>
            <w:pPr>
              <w:spacing w:before="0" w:after="0"/>
            </w:pPr>
            <w:r>
              <w:rPr>
                <w:rStyle w:val="row-content"/>
                <w:color w:val="244061"/>
              </w:rPr>
              <w:t xml:space="preserve">       </w:t>
            </w:r>
            <w:hyperlink w:history="true" r:id="R8346a4204bb24b73">
              <w:r>
                <w:rPr>
                  <w:rStyle w:val="Hyperlink"/>
                  <w:color w:val="244061"/>
                </w:rPr>
                <w:t xml:space="preserve">Indigenous</w:t>
              </w:r>
            </w:hyperlink>
            <w:r>
              <w:rPr>
                <w:rStyle w:val="row-content"/>
                <w:color w:val="244061"/>
              </w:rPr>
              <w:t xml:space="preserve">, Superseded 13/06/2013</w:t>
            </w:r>
          </w:p>
          <w:p>
            <w:r>
              <w:br/>
            </w:r>
            <w:r>
              <w:rPr>
                <w:rStyle w:val="row-content"/>
              </w:rPr>
              <w:t xml:space="preserve">See also </w:t>
            </w:r>
            <w:hyperlink w:history="true" r:id="R097cee7c6e7f45cb">
              <w:r>
                <w:rPr>
                  <w:rStyle w:val="Hyperlink"/>
                </w:rPr>
                <w:t xml:space="preserve">National Healthcare Agreement: PI 60-Access to services by type of service compared to need, 2011</w:t>
              </w:r>
            </w:hyperlink>
          </w:p>
          <w:p>
            <w:pPr>
              <w:spacing w:before="0" w:after="0"/>
            </w:pPr>
            <w:r>
              <w:rPr>
                <w:rStyle w:val="row-content"/>
                <w:color w:val="244061"/>
              </w:rPr>
              <w:t xml:space="preserve">       </w:t>
            </w:r>
            <w:hyperlink w:history="true" r:id="Rc20ca2f0bddf4ecd">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c565dbd38ff14858">
              <w:r>
                <w:rPr>
                  <w:rStyle w:val="Hyperlink"/>
                </w:rPr>
                <w:t xml:space="preserve">National Healthcare Agreement: PI 60-Access to services by type of service compared to need, 2012</w:t>
              </w:r>
            </w:hyperlink>
          </w:p>
          <w:p>
            <w:pPr>
              <w:spacing w:before="0" w:after="0"/>
            </w:pPr>
            <w:r>
              <w:rPr>
                <w:rStyle w:val="row-content"/>
                <w:color w:val="244061"/>
              </w:rPr>
              <w:t xml:space="preserve">       </w:t>
            </w:r>
            <w:hyperlink w:history="true" r:id="Re1622aa78ad84757">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4571eccbacd74c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425752</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d863681f3943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71eccbacd74c00" /><Relationship Type="http://schemas.openxmlformats.org/officeDocument/2006/relationships/header" Target="/word/header1.xml" Id="R1fda2888224043ef" /><Relationship Type="http://schemas.openxmlformats.org/officeDocument/2006/relationships/settings" Target="/word/settings.xml" Id="R80fbd3248095481b" /><Relationship Type="http://schemas.openxmlformats.org/officeDocument/2006/relationships/styles" Target="/word/styles.xml" Id="Rc3d30c3a2ebb4f80" /><Relationship Type="http://schemas.openxmlformats.org/officeDocument/2006/relationships/hyperlink" Target="https://meteor.aihw.gov.au/RegistrationAuthority/6" TargetMode="External" Id="R2b6b92cd68cc4fc4" /><Relationship Type="http://schemas.openxmlformats.org/officeDocument/2006/relationships/hyperlink" Target="https://meteor.aihw.gov.au/content/425730" TargetMode="External" Id="Rf08e389ea0d4466c" /><Relationship Type="http://schemas.openxmlformats.org/officeDocument/2006/relationships/hyperlink" Target="https://meteor.aihw.gov.au/RegistrationAuthority/6" TargetMode="External" Id="R7309c40c261a4009" /><Relationship Type="http://schemas.openxmlformats.org/officeDocument/2006/relationships/hyperlink" Target="https://meteor.aihw.gov.au/content/396115" TargetMode="External" Id="R275e1db600b64656" /><Relationship Type="http://schemas.openxmlformats.org/officeDocument/2006/relationships/hyperlink" Target="https://meteor.aihw.gov.au/RegistrationAuthority/6" TargetMode="External" Id="Ra7cb0e0dc2a4444e" /><Relationship Type="http://schemas.openxmlformats.org/officeDocument/2006/relationships/hyperlink" Target="https://meteor.aihw.gov.au/content/394145" TargetMode="External" Id="Ra06d079d29a349bf" /><Relationship Type="http://schemas.openxmlformats.org/officeDocument/2006/relationships/hyperlink" Target="https://meteor.aihw.gov.au/content/394146" TargetMode="External" Id="R6aca8faa07084b17" /><Relationship Type="http://schemas.openxmlformats.org/officeDocument/2006/relationships/hyperlink" Target="https://meteor.aihw.gov.au/content/394146" TargetMode="External" Id="Rb28e36cf8e4d4004" /><Relationship Type="http://schemas.openxmlformats.org/officeDocument/2006/relationships/hyperlink" Target="https://meteor.aihw.gov.au/content/394146" TargetMode="External" Id="R0e2edec82d994d2e" /><Relationship Type="http://schemas.openxmlformats.org/officeDocument/2006/relationships/hyperlink" Target="https://meteor.aihw.gov.au/content/303794" TargetMode="External" Id="Re9f2983b7cf94b45" /><Relationship Type="http://schemas.openxmlformats.org/officeDocument/2006/relationships/hyperlink" Target="https://meteor.aihw.gov.au/content/394145" TargetMode="External" Id="R9f61a4105c3f4d88" /><Relationship Type="http://schemas.openxmlformats.org/officeDocument/2006/relationships/hyperlink" Target="https://meteor.aihw.gov.au/content/303794" TargetMode="External" Id="R0f994f1badc74c97" /><Relationship Type="http://schemas.openxmlformats.org/officeDocument/2006/relationships/hyperlink" Target="https://meteor.aihw.gov.au/content/394146" TargetMode="External" Id="R976ce6bf86824940" /><Relationship Type="http://schemas.openxmlformats.org/officeDocument/2006/relationships/hyperlink" Target="https://meteor.aihw.gov.au/content/394145" TargetMode="External" Id="Rb6bc3782e68b4e42" /><Relationship Type="http://schemas.openxmlformats.org/officeDocument/2006/relationships/hyperlink" Target="https://meteor.aihw.gov.au/content/394145" TargetMode="External" Id="Ra635a2885f6a4a12" /><Relationship Type="http://schemas.openxmlformats.org/officeDocument/2006/relationships/hyperlink" Target="https://meteor.aihw.gov.au/content/394145" TargetMode="External" Id="R34a1071393ba432c" /><Relationship Type="http://schemas.openxmlformats.org/officeDocument/2006/relationships/hyperlink" Target="https://meteor.aihw.gov.au/content/394146" TargetMode="External" Id="Ra750454aefde4542" /><Relationship Type="http://schemas.openxmlformats.org/officeDocument/2006/relationships/hyperlink" Target="https://meteor.aihw.gov.au/content/394146" TargetMode="External" Id="Raf6d3db7ebde4a4d" /><Relationship Type="http://schemas.openxmlformats.org/officeDocument/2006/relationships/hyperlink" Target="https://meteor.aihw.gov.au/content/394146" TargetMode="External" Id="R499d04a5e6c843a9" /><Relationship Type="http://schemas.openxmlformats.org/officeDocument/2006/relationships/hyperlink" Target="https://meteor.aihw.gov.au/content/394146" TargetMode="External" Id="Rb8cbfb1cd24044d8" /><Relationship Type="http://schemas.openxmlformats.org/officeDocument/2006/relationships/hyperlink" Target="https://meteor.aihw.gov.au/content/394146" TargetMode="External" Id="R2c21fc4fd7194b71" /><Relationship Type="http://schemas.openxmlformats.org/officeDocument/2006/relationships/hyperlink" Target="https://meteor.aihw.gov.au/content/303794" TargetMode="External" Id="Rc5a34be0d2c44546" /><Relationship Type="http://schemas.openxmlformats.org/officeDocument/2006/relationships/hyperlink" Target="https://meteor.aihw.gov.au/content/394145" TargetMode="External" Id="R679f6976dd6c4c4f" /><Relationship Type="http://schemas.openxmlformats.org/officeDocument/2006/relationships/hyperlink" Target="https://meteor.aihw.gov.au/content/303794" TargetMode="External" Id="R0733b66b94d24834" /><Relationship Type="http://schemas.openxmlformats.org/officeDocument/2006/relationships/hyperlink" Target="https://meteor.aihw.gov.au/content/394146" TargetMode="External" Id="R4b0a150c98d64199" /><Relationship Type="http://schemas.openxmlformats.org/officeDocument/2006/relationships/hyperlink" Target="https://meteor.aihw.gov.au/content/394145" TargetMode="External" Id="R7f0c9f30117e401e" /><Relationship Type="http://schemas.openxmlformats.org/officeDocument/2006/relationships/hyperlink" Target="https://meteor.aihw.gov.au/content/341800" TargetMode="External" Id="R07e16a0268d64bb3" /><Relationship Type="http://schemas.openxmlformats.org/officeDocument/2006/relationships/hyperlink" Target="https://meteor.aihw.gov.au/content/394146" TargetMode="External" Id="R2f5ff5cfd4084ee3" /><Relationship Type="http://schemas.openxmlformats.org/officeDocument/2006/relationships/hyperlink" Target="https://meteor.aihw.gov.au/content/394146" TargetMode="External" Id="R11c2ead18ce74612" /><Relationship Type="http://schemas.openxmlformats.org/officeDocument/2006/relationships/hyperlink" Target="https://meteor.aihw.gov.au/content/394146" TargetMode="External" Id="Rf240a41a5ed444ec" /><Relationship Type="http://schemas.openxmlformats.org/officeDocument/2006/relationships/hyperlink" Target="https://meteor.aihw.gov.au/content/394146" TargetMode="External" Id="R7d5c15b4b9e143c6" /><Relationship Type="http://schemas.openxmlformats.org/officeDocument/2006/relationships/hyperlink" Target="https://meteor.aihw.gov.au/content/394146" TargetMode="External" Id="Rf5923f435d624965" /><Relationship Type="http://schemas.openxmlformats.org/officeDocument/2006/relationships/hyperlink" Target="https://meteor.aihw.gov.au/content/394146" TargetMode="External" Id="Rc50bd7ef73e740dc" /><Relationship Type="http://schemas.openxmlformats.org/officeDocument/2006/relationships/hyperlink" Target="https://meteor.aihw.gov.au/content/291036" TargetMode="External" Id="Rba98157218d54ebd" /><Relationship Type="http://schemas.openxmlformats.org/officeDocument/2006/relationships/hyperlink" Target="https://meteor.aihw.gov.au/content/394145" TargetMode="External" Id="R800651c662b34d65" /><Relationship Type="http://schemas.openxmlformats.org/officeDocument/2006/relationships/hyperlink" Target="https://meteor.aihw.gov.au/content/291036" TargetMode="External" Id="R19084d28df0a4d06" /><Relationship Type="http://schemas.openxmlformats.org/officeDocument/2006/relationships/hyperlink" Target="https://meteor.aihw.gov.au/content/394146" TargetMode="External" Id="Rf0a54d994431419e" /><Relationship Type="http://schemas.openxmlformats.org/officeDocument/2006/relationships/hyperlink" Target="https://meteor.aihw.gov.au/content/341800" TargetMode="External" Id="R2b619449023f4c48" /><Relationship Type="http://schemas.openxmlformats.org/officeDocument/2006/relationships/hyperlink" Target="https://meteor.aihw.gov.au/content/394145" TargetMode="External" Id="R83cfae2586d74c93" /><Relationship Type="http://schemas.openxmlformats.org/officeDocument/2006/relationships/hyperlink" Target="https://meteor.aihw.gov.au/content/410683" TargetMode="External" Id="Rb33febe6ec164ffe" /><Relationship Type="http://schemas.openxmlformats.org/officeDocument/2006/relationships/hyperlink" Target="https://meteor.aihw.gov.au/content/394145" TargetMode="External" Id="R99d56ebb8eec43e5" /><Relationship Type="http://schemas.openxmlformats.org/officeDocument/2006/relationships/hyperlink" Target="https://meteor.aihw.gov.au/content/394146" TargetMode="External" Id="Rcce514d8b2ee46f1" /><Relationship Type="http://schemas.openxmlformats.org/officeDocument/2006/relationships/hyperlink" Target="https://meteor.aihw.gov.au/content/396666" TargetMode="External" Id="R1fb0583cc6284595" /><Relationship Type="http://schemas.openxmlformats.org/officeDocument/2006/relationships/hyperlink" Target="https://meteor.aihw.gov.au/RegistrationAuthority/1" TargetMode="External" Id="Rde76b120ad334a22" /><Relationship Type="http://schemas.openxmlformats.org/officeDocument/2006/relationships/hyperlink" Target="https://meteor.aihw.gov.au/content/438593" TargetMode="External" Id="R881cc40294dc4210" /><Relationship Type="http://schemas.openxmlformats.org/officeDocument/2006/relationships/hyperlink" Target="https://meteor.aihw.gov.au/RegistrationAuthority/6" TargetMode="External" Id="R8346a4204bb24b73" /><Relationship Type="http://schemas.openxmlformats.org/officeDocument/2006/relationships/hyperlink" Target="https://meteor.aihw.gov.au/content/421592" TargetMode="External" Id="R097cee7c6e7f45cb" /><Relationship Type="http://schemas.openxmlformats.org/officeDocument/2006/relationships/hyperlink" Target="https://meteor.aihw.gov.au/RegistrationAuthority/12" TargetMode="External" Id="Rc20ca2f0bddf4ecd" /><Relationship Type="http://schemas.openxmlformats.org/officeDocument/2006/relationships/hyperlink" Target="https://meteor.aihw.gov.au/content/435991" TargetMode="External" Id="Rc565dbd38ff14858" /><Relationship Type="http://schemas.openxmlformats.org/officeDocument/2006/relationships/hyperlink" Target="https://meteor.aihw.gov.au/RegistrationAuthority/12" TargetMode="External" Id="Re1622aa78ad84757" /></Relationships>
</file>

<file path=word/_rels/header1.xml.rels>&#65279;<?xml version="1.0" encoding="utf-8"?><Relationships xmlns="http://schemas.openxmlformats.org/package/2006/relationships"><Relationship Type="http://schemas.openxmlformats.org/officeDocument/2006/relationships/image" Target="/media/image.png" Id="R75d863681f394324" /></Relationships>
</file>