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5cc02353054aac" /></Relationships>
</file>

<file path=word/document.xml><?xml version="1.0" encoding="utf-8"?>
<w:document xmlns:r="http://schemas.openxmlformats.org/officeDocument/2006/relationships" xmlns:w="http://schemas.openxmlformats.org/wordprocessingml/2006/main">
  <w:body>
    <w:p>
      <w:pPr>
        <w:pStyle w:val="Title"/>
      </w:pPr>
      <w:r>
        <w:t>Tumour size outside primary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Tumour size outside primary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bb83d3f12482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size of the tumour extending outside of the primary site of cancer.</w:t>
            </w:r>
          </w:p>
          <w:p>
            <w:pPr/>
            <w:r>
              <w:rPr>
                <w:rStyle w:val="row-content-rich-text"/>
              </w:rPr>
              <w:t xml:space="preserve">This applies to both patients treated with and without surgery. In non-surgical cases, the extent of tumour outside the primary site may be assessed by imaging. For example, by using a CT scan, or ultrasound guided core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c2b5c45ab04ab1">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 (Supp 1): 1-230. </w:t>
            </w:r>
            <w:r>
              <w:br/>
            </w:r>
            <w:r>
              <w:rPr>
                <w:rStyle w:val="row-content-rich-text"/>
              </w:rPr>
              <w:t xml:space="preserve">Cancer Australia Project Working Group, 2010.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8f3f9f443a436e">
              <w:r>
                <w:rPr>
                  <w:rStyle w:val="Hyperlink"/>
                </w:rPr>
                <w:t xml:space="preserve">Person with cancer—tumour size outside primary site </w:t>
              </w:r>
            </w:hyperlink>
          </w:p>
          <w:p>
            <w:pPr>
              <w:spacing w:before="0" w:after="0"/>
            </w:pPr>
            <w:r>
              <w:rPr>
                <w:rStyle w:val="row-content"/>
                <w:color w:val="244061"/>
              </w:rPr>
              <w:t xml:space="preserve">       </w:t>
            </w:r>
            <w:hyperlink w:history="true" r:id="R461e1be92d6d495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a2cfa45555d49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425545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6d458a918443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2cfa45555d49e6" /><Relationship Type="http://schemas.openxmlformats.org/officeDocument/2006/relationships/header" Target="/word/header1.xml" Id="R11a04b5f1c1e4953" /><Relationship Type="http://schemas.openxmlformats.org/officeDocument/2006/relationships/settings" Target="/word/settings.xml" Id="R17da9f86ab5840b4" /><Relationship Type="http://schemas.openxmlformats.org/officeDocument/2006/relationships/styles" Target="/word/styles.xml" Id="R7d38fc6c86664a54" /><Relationship Type="http://schemas.openxmlformats.org/officeDocument/2006/relationships/hyperlink" Target="https://meteor.aihw.gov.au/RegistrationAuthority/12" TargetMode="External" Id="R227bb83d3f12482e" /><Relationship Type="http://schemas.openxmlformats.org/officeDocument/2006/relationships/hyperlink" Target="https://meteor.aihw.gov.au/content/525483" TargetMode="External" Id="R06c2b5c45ab04ab1" /><Relationship Type="http://schemas.openxmlformats.org/officeDocument/2006/relationships/hyperlink" Target="https://meteor.aihw.gov.au/content/424278" TargetMode="External" Id="R448f3f9f443a436e" /><Relationship Type="http://schemas.openxmlformats.org/officeDocument/2006/relationships/hyperlink" Target="https://meteor.aihw.gov.au/RegistrationAuthority/12" TargetMode="External" Id="R461e1be92d6d4955" /></Relationships>
</file>

<file path=word/_rels/header1.xml.rels>&#65279;<?xml version="1.0" encoding="utf-8"?><Relationships xmlns="http://schemas.openxmlformats.org/package/2006/relationships"><Relationship Type="http://schemas.openxmlformats.org/officeDocument/2006/relationships/image" Target="/media/image.png" Id="Rf56d458a918443c3" /></Relationships>
</file>