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b6484a4164037"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cancer-related primary surgery complication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complication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Critical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57d0c6a2d432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4404a6672d344ec9">
              <w:r>
                <w:rPr>
                  <w:rStyle w:val="Hyperlink"/>
                  <w:b/>
                </w:rPr>
                <w:t xml:space="preserve"> treatment complication/s</w:t>
              </w:r>
            </w:hyperlink>
            <w:r>
              <w:rPr>
                <w:rStyle w:val="row-content-rich-text"/>
              </w:rPr>
              <w:t xml:space="preserve"> arising within 30 days of undergoing surgical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dc74f7e4144149">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a757e76588465d">
              <w:r>
                <w:rPr>
                  <w:rStyle w:val="Hyperlink"/>
                </w:rPr>
                <w:t xml:space="preserve">Cancer-related primary surgery complication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any treatment complications that occur within 30 days of primary surgery. If multiple events occur, all events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0c1189fb34621">
              <w:r>
                <w:rPr>
                  <w:rStyle w:val="Hyperlink"/>
                </w:rPr>
                <w:t xml:space="preserve">Gynaecological cancer (clinical) DSS</w:t>
              </w:r>
            </w:hyperlink>
          </w:p>
          <w:p>
            <w:pPr>
              <w:spacing w:before="0" w:after="0"/>
            </w:pPr>
            <w:r>
              <w:rPr>
                <w:rStyle w:val="row-content"/>
                <w:color w:val="244061"/>
              </w:rPr>
              <w:t xml:space="preserve">       </w:t>
            </w:r>
            <w:hyperlink w:history="true" r:id="Re82e5c97038b411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1f8199c9f36440a4">
              <w:r>
                <w:rPr>
                  <w:rStyle w:val="Hyperlink"/>
                </w:rPr>
                <w:t xml:space="preserve">Cancer treatment—primary surgical treatment complication indicator, yes/no/unknown code N</w:t>
              </w:r>
            </w:hyperlink>
            <w:r>
              <w:rPr>
                <w:rStyle w:val="row-content"/>
              </w:rPr>
              <w:t xml:space="preserve"> indicates the presence of a treatment complication.</w:t>
            </w:r>
            <w:r>
              <w:br/>
            </w:r>
            <w:r>
              <w:br/>
            </w:r>
            <w:hyperlink w:history="true" r:id="R48c72adabfc94c24">
              <w:r>
                <w:rPr>
                  <w:rStyle w:val="Hyperlink"/>
                </w:rPr>
                <w:t xml:space="preserve">Gynaecological cancer (clinical) NBPDS</w:t>
              </w:r>
            </w:hyperlink>
          </w:p>
          <w:p>
            <w:pPr>
              <w:spacing w:before="0" w:after="0"/>
            </w:pPr>
            <w:r>
              <w:rPr>
                <w:rStyle w:val="row-content"/>
                <w:color w:val="244061"/>
              </w:rPr>
              <w:t xml:space="preserve">       </w:t>
            </w:r>
            <w:hyperlink w:history="true" r:id="R2fd0cc66c59f4f9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999ed237f0334039">
              <w:r>
                <w:rPr>
                  <w:rStyle w:val="Hyperlink"/>
                </w:rPr>
                <w:t xml:space="preserve">Cancer treatment—primary surgical treatment complication indicator, yes/no/unknown code N</w:t>
              </w:r>
            </w:hyperlink>
            <w:r>
              <w:rPr>
                <w:rStyle w:val="row-content"/>
              </w:rPr>
              <w:t xml:space="preserve"> indicates the presence of a treatment complication.</w:t>
            </w:r>
          </w:p>
          <w:p>
            <w:r>
              <w:br/>
            </w:r>
            <w:r>
              <w:br/>
            </w:r>
          </w:p>
        </w:tc>
      </w:tr>
    </w:tbl>
    <w:p/>
    <w:tbl>
      <w:tblPr>
        <w:tblStyle w:val="TableGrid"/>
        <w:tblW w:w="0" w:type="auto"/>
      </w:tblPr>
    </w:tbl>
    <w:p>
      <w:r>
        <w:br/>
      </w:r>
    </w:p>
    <w:sectPr>
      <w:footerReference xmlns:r="http://schemas.openxmlformats.org/officeDocument/2006/relationships" w:type="default" r:id="R540cb925114f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0f68a2ff3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cb925114f4908" /><Relationship Type="http://schemas.openxmlformats.org/officeDocument/2006/relationships/header" Target="/word/header1.xml" Id="R3b826b52ee7343d2" /><Relationship Type="http://schemas.openxmlformats.org/officeDocument/2006/relationships/settings" Target="/word/settings.xml" Id="R74c9270b95bc428b" /><Relationship Type="http://schemas.openxmlformats.org/officeDocument/2006/relationships/styles" Target="/word/styles.xml" Id="Raa1db5406c26472d" /><Relationship Type="http://schemas.openxmlformats.org/officeDocument/2006/relationships/hyperlink" Target="https://meteor.aihw.gov.au/RegistrationAuthority/12" TargetMode="External" Id="Rcec57d0c6a2d4320" /><Relationship Type="http://schemas.openxmlformats.org/officeDocument/2006/relationships/hyperlink" Target="https://meteor.aihw.gov.au/content/546483" TargetMode="External" Id="R4404a6672d344ec9" /><Relationship Type="http://schemas.openxmlformats.org/officeDocument/2006/relationships/hyperlink" Target="https://meteor.aihw.gov.au/content/425587" TargetMode="External" Id="R24dc74f7e4144149" /><Relationship Type="http://schemas.openxmlformats.org/officeDocument/2006/relationships/hyperlink" Target="https://meteor.aihw.gov.au/content/424308" TargetMode="External" Id="R22a757e76588465d" /><Relationship Type="http://schemas.openxmlformats.org/officeDocument/2006/relationships/hyperlink" Target="https://meteor.aihw.gov.au/content/421105" TargetMode="External" Id="R8d90c1189fb34621" /><Relationship Type="http://schemas.openxmlformats.org/officeDocument/2006/relationships/hyperlink" Target="https://meteor.aihw.gov.au/RegistrationAuthority/12" TargetMode="External" Id="Re82e5c97038b4118" /><Relationship Type="http://schemas.openxmlformats.org/officeDocument/2006/relationships/hyperlink" Target="https://meteor.aihw.gov.au/content/546455" TargetMode="External" Id="R1f8199c9f36440a4" /><Relationship Type="http://schemas.openxmlformats.org/officeDocument/2006/relationships/hyperlink" Target="https://meteor.aihw.gov.au/content/599620" TargetMode="External" Id="R48c72adabfc94c24" /><Relationship Type="http://schemas.openxmlformats.org/officeDocument/2006/relationships/hyperlink" Target="https://meteor.aihw.gov.au/RegistrationAuthority/12" TargetMode="External" Id="R2fd0cc66c59f4f99" /><Relationship Type="http://schemas.openxmlformats.org/officeDocument/2006/relationships/hyperlink" Target="https://meteor.aihw.gov.au/content/546455" TargetMode="External" Id="R999ed237f0334039" /></Relationships>
</file>

<file path=word/_rels/header1.xml.rels>&#65279;<?xml version="1.0" encoding="utf-8"?><Relationships xmlns="http://schemas.openxmlformats.org/package/2006/relationships"><Relationship Type="http://schemas.openxmlformats.org/officeDocument/2006/relationships/image" Target="/media/image.png" Id="R8800f68a2ff341e4" /></Relationships>
</file>