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120fe437346c6"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initial gynaecological surgical speciality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bd2302da0467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surgeon who performed surgery for gynaecological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9355a8e03426a">
              <w:r>
                <w:rPr>
                  <w:rStyle w:val="Hyperlink"/>
                </w:rPr>
                <w:t xml:space="preserve">Medical specialist—surgical specialty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e72be2e9f4dd1">
              <w:r>
                <w:rPr>
                  <w:rStyle w:val="Hyperlink"/>
                </w:rPr>
                <w:t xml:space="preserve">Initial gynaecological surgical speciality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medical specialty of the surgeon who performed surgery for gynaecological cancer during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and National Breast Cancer Centre. Clinical practice guidelines for the management of women with epithelial ovarian cancer. NBCC. 2004 </w:t>
            </w:r>
          </w:p>
          <w:p>
            <w:pPr/>
            <w:r>
              <w:rPr>
                <w:rStyle w:val="row-content-rich-text"/>
              </w:rPr>
              <w:t xml:space="preserve">Royal Australasian College of Surgeon (RACS) and Royal Australian College of Obstetricians and Gynaecologists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fdfd02e70411a">
              <w:r>
                <w:rPr>
                  <w:rStyle w:val="Hyperlink"/>
                </w:rPr>
                <w:t xml:space="preserve">Gynaecological cancer (clinical) DSS</w:t>
              </w:r>
            </w:hyperlink>
          </w:p>
          <w:p>
            <w:pPr>
              <w:spacing w:before="0" w:after="0"/>
            </w:pPr>
            <w:r>
              <w:rPr>
                <w:rStyle w:val="row-content"/>
                <w:color w:val="244061"/>
              </w:rPr>
              <w:t xml:space="preserve">       </w:t>
            </w:r>
            <w:hyperlink w:history="true" r:id="Re375a70bb6074b0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who have undergone surgery relating to their initial course of treatment for gynaecological cancer.</w:t>
            </w:r>
            <w:r>
              <w:br/>
            </w:r>
            <w:r>
              <w:br/>
            </w:r>
            <w:hyperlink w:history="true" r:id="Rc30e038ab56b4087">
              <w:r>
                <w:rPr>
                  <w:rStyle w:val="Hyperlink"/>
                </w:rPr>
                <w:t xml:space="preserve">Gynaecological cancer (clinical) NBPDS</w:t>
              </w:r>
            </w:hyperlink>
          </w:p>
          <w:p>
            <w:pPr>
              <w:spacing w:before="0" w:after="0"/>
            </w:pPr>
            <w:r>
              <w:rPr>
                <w:rStyle w:val="row-content"/>
                <w:color w:val="244061"/>
              </w:rPr>
              <w:t xml:space="preserve">       </w:t>
            </w:r>
            <w:hyperlink w:history="true" r:id="R3ca8120c1f83449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who have undergone surgery relating to their initial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4d2030ed93b9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5482696a6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030ed93b94226" /><Relationship Type="http://schemas.openxmlformats.org/officeDocument/2006/relationships/header" Target="/word/header1.xml" Id="R50f7c5b315754575" /><Relationship Type="http://schemas.openxmlformats.org/officeDocument/2006/relationships/settings" Target="/word/settings.xml" Id="R892508386ebe4ef8" /><Relationship Type="http://schemas.openxmlformats.org/officeDocument/2006/relationships/styles" Target="/word/styles.xml" Id="R0608ee0e340e4175" /><Relationship Type="http://schemas.openxmlformats.org/officeDocument/2006/relationships/hyperlink" Target="https://meteor.aihw.gov.au/RegistrationAuthority/12" TargetMode="External" Id="R17ebd2302da04676" /><Relationship Type="http://schemas.openxmlformats.org/officeDocument/2006/relationships/hyperlink" Target="https://meteor.aihw.gov.au/content/425570" TargetMode="External" Id="Rc829355a8e03426a" /><Relationship Type="http://schemas.openxmlformats.org/officeDocument/2006/relationships/hyperlink" Target="https://meteor.aihw.gov.au/content/424296" TargetMode="External" Id="R901e72be2e9f4dd1" /><Relationship Type="http://schemas.openxmlformats.org/officeDocument/2006/relationships/hyperlink" Target="https://meteor.aihw.gov.au/content/421105" TargetMode="External" Id="Rb7cfdfd02e70411a" /><Relationship Type="http://schemas.openxmlformats.org/officeDocument/2006/relationships/hyperlink" Target="https://meteor.aihw.gov.au/RegistrationAuthority/12" TargetMode="External" Id="Re375a70bb6074b05" /><Relationship Type="http://schemas.openxmlformats.org/officeDocument/2006/relationships/hyperlink" Target="https://meteor.aihw.gov.au/content/599620" TargetMode="External" Id="Rc30e038ab56b4087" /><Relationship Type="http://schemas.openxmlformats.org/officeDocument/2006/relationships/hyperlink" Target="https://meteor.aihw.gov.au/RegistrationAuthority/12" TargetMode="External" Id="R3ca8120c1f834492" /></Relationships>
</file>

<file path=word/_rels/header1.xml.rels>&#65279;<?xml version="1.0" encoding="utf-8"?><Relationships xmlns="http://schemas.openxmlformats.org/package/2006/relationships"><Relationship Type="http://schemas.openxmlformats.org/officeDocument/2006/relationships/image" Target="/media/image.png" Id="R1975482696a64d56" /></Relationships>
</file>