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40c57d4904253" /></Relationships>
</file>

<file path=word/document.xml><?xml version="1.0" encoding="utf-8"?>
<w:document xmlns:r="http://schemas.openxmlformats.org/officeDocument/2006/relationships" xmlns:w="http://schemas.openxmlformats.org/wordprocessingml/2006/main">
  <w:body>
    <w:p>
      <w:pPr>
        <w:pStyle w:val="Title"/>
      </w:pPr>
      <w:r>
        <w:t>Person with cancer—synchronous primary tumour site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cancer—synchronous primary tumour site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Synchronous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fb486d5414706">
              <w:r>
                <w:rPr>
                  <w:rStyle w:val="Hyperlink"/>
                  <w:color w:val="244061"/>
                </w:rPr>
                <w:t xml:space="preserve">Health</w:t>
              </w:r>
            </w:hyperlink>
            <w:r>
              <w:rPr>
                <w:rStyle w:val="row-content"/>
                <w:color w:val="244061"/>
              </w:rPr>
              <w:t xml:space="preserve">, Recorded 05/03/2014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w:t>
            </w:r>
          </w:p>
          <w:p>
            <w:hyperlink w:tooltip="Histologically distinct cancers in the same organ or tumours in both sides of a paired organ which are histologically similar, diagnosed within two months of each other. If they are not diagnosed within 2 months of each other they are metachronous and ..." w:history="true" r:id="R894fe56e1f6c46ad">
              <w:r>
                <w:rPr>
                  <w:rStyle w:val="Hyperlink"/>
                  <w:b/>
                </w:rPr>
                <w:t xml:space="preserve">synchronous primary tumours</w:t>
              </w:r>
            </w:hyperlink>
            <w:r>
              <w:rPr>
                <w:rStyle w:val="row-content-rich-text"/>
              </w:rPr>
              <w:t xml:space="preserve"> in a person with cancer,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8fd36089294de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'yes' if synchronous tumours have been found, 'no' if no synchronous tumours have been found, 'not applicable' if it is not applicable to the person with cancer at the time of recording and 'unknown' if there is not enough information (e.g. not enough testing has been completed) to know whether synchronous tumours exist. </w:t>
            </w:r>
          </w:p>
          <w:p>
            <w:pPr/>
            <w:r>
              <w:rPr>
                <w:rStyle w:val="row-content-rich-text"/>
              </w:rPr>
              <w:t xml:space="preserve">Synchronous tumours are histologically distinct cancers in the same organ, or tumours in both sides of a paired organ which are histologically similar, diagnosed within two months of each other. If they are not diagnosed within 2 months of each other they are metachronous and classified separately from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prognostic indicator, which allows for the separation of cases with multiple reportable tumours present at the time of initial diagnosis from cases with subsequent reportable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Surveillance, Epidemiologic, and End Results (SEER), National Cancer Institute, US National Institutes of Health, USA.</w:t>
            </w:r>
          </w:p>
        </w:tc>
      </w:tr>
    </w:tbl>
    <w:p/>
    <w:tbl>
      <w:tblPr>
        <w:tblStyle w:val="TableGrid"/>
        <w:tblW w:w="0" w:type="auto"/>
      </w:tblPr>
    </w:tbl>
    <w:p>
      <w:r>
        <w:br/>
      </w:r>
    </w:p>
    <w:sectPr>
      <w:footerReference xmlns:r="http://schemas.openxmlformats.org/officeDocument/2006/relationships" w:type="default" r:id="R365914fa997a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349e28bfc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914fa997a4ccb" /><Relationship Type="http://schemas.openxmlformats.org/officeDocument/2006/relationships/header" Target="/word/header1.xml" Id="Ra159dcf0ac314a54" /><Relationship Type="http://schemas.openxmlformats.org/officeDocument/2006/relationships/settings" Target="/word/settings.xml" Id="R5cfb9c072a17442f" /><Relationship Type="http://schemas.openxmlformats.org/officeDocument/2006/relationships/styles" Target="/word/styles.xml" Id="R44d1186674524d87" /><Relationship Type="http://schemas.openxmlformats.org/officeDocument/2006/relationships/hyperlink" Target="https://meteor.aihw.gov.au/RegistrationAuthority/12" TargetMode="External" Id="R51dfb486d5414706" /><Relationship Type="http://schemas.openxmlformats.org/officeDocument/2006/relationships/hyperlink" Target="https://meteor.aihw.gov.au/content/545438" TargetMode="External" Id="R894fe56e1f6c46ad" /><Relationship Type="http://schemas.openxmlformats.org/officeDocument/2006/relationships/hyperlink" Target="https://meteor.aihw.gov.au/content/306322" TargetMode="External" Id="R518fd36089294dea" /></Relationships>
</file>

<file path=word/_rels/header1.xml.rels>&#65279;<?xml version="1.0" encoding="utf-8"?><Relationships xmlns="http://schemas.openxmlformats.org/package/2006/relationships"><Relationship Type="http://schemas.openxmlformats.org/officeDocument/2006/relationships/image" Target="/media/image.png" Id="R2b2349e28bfc4c14" /></Relationships>
</file>