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50b9c5c084e13"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c8ca5f44049b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313504d2c441a8">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56c670cfc4e91">
              <w:r>
                <w:rPr>
                  <w:rStyle w:val="Hyperlink"/>
                </w:rPr>
                <w:t xml:space="preserve">Distant metastatic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sites of metastases. Where multiple sites occur, all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7b443bb90434f">
              <w:r>
                <w:rPr>
                  <w:rStyle w:val="Hyperlink"/>
                </w:rPr>
                <w:t xml:space="preserve">Gynaecological cancer (clinical) DSS</w:t>
              </w:r>
            </w:hyperlink>
          </w:p>
          <w:p>
            <w:pPr>
              <w:spacing w:before="0" w:after="0"/>
            </w:pPr>
            <w:r>
              <w:rPr>
                <w:rStyle w:val="row-content"/>
                <w:color w:val="244061"/>
              </w:rPr>
              <w:t xml:space="preserve">       </w:t>
            </w:r>
            <w:hyperlink w:history="true" r:id="Rc2aa28e501be4f6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completed if </w:t>
            </w:r>
            <w:hyperlink w:history="true" r:id="Rc4c32b2e631d4ffb">
              <w:r>
                <w:rPr>
                  <w:rStyle w:val="Hyperlink"/>
                </w:rPr>
                <w:t xml:space="preserve">Person with cancer—distant metastatic cancer indicator, yes/no/not stated/inadequately described code N</w:t>
              </w:r>
            </w:hyperlink>
            <w:r>
              <w:rPr>
                <w:rStyle w:val="row-content"/>
              </w:rPr>
              <w:t xml:space="preserve"> indicates the presence of metastatic cancer.</w:t>
            </w:r>
            <w:r>
              <w:br/>
            </w:r>
            <w:r>
              <w:br/>
            </w:r>
            <w:hyperlink w:history="true" r:id="R43a41583b04a42f5">
              <w:r>
                <w:rPr>
                  <w:rStyle w:val="Hyperlink"/>
                </w:rPr>
                <w:t xml:space="preserve">Gynaecological cancer (clinical) NBPDS</w:t>
              </w:r>
            </w:hyperlink>
          </w:p>
          <w:p>
            <w:pPr>
              <w:spacing w:before="0" w:after="0"/>
            </w:pPr>
            <w:r>
              <w:rPr>
                <w:rStyle w:val="row-content"/>
                <w:color w:val="244061"/>
              </w:rPr>
              <w:t xml:space="preserve">       </w:t>
            </w:r>
            <w:hyperlink w:history="true" r:id="Raa72bf317c964f8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completed if </w:t>
            </w:r>
            <w:hyperlink w:history="true" r:id="Rc6fa1d13ac574f85">
              <w:r>
                <w:rPr>
                  <w:rStyle w:val="Hyperlink"/>
                </w:rPr>
                <w:t xml:space="preserve">Person with cancer—distant metastatic cancer indicator, yes/no/not stated/inadequately described code N</w:t>
              </w:r>
            </w:hyperlink>
            <w:r>
              <w:rPr>
                <w:rStyle w:val="row-content"/>
              </w:rPr>
              <w:t xml:space="preserve"> indicates the presence of metastatic cancer.</w:t>
            </w:r>
          </w:p>
          <w:p>
            <w:r>
              <w:br/>
            </w:r>
            <w:r>
              <w:br/>
            </w:r>
            <w:hyperlink w:history="true" r:id="Rd73f444cb8004b51">
              <w:r>
                <w:rPr>
                  <w:rStyle w:val="Hyperlink"/>
                </w:rPr>
                <w:t xml:space="preserve">Prostate cancer (clinical) NBPDS</w:t>
              </w:r>
            </w:hyperlink>
          </w:p>
          <w:p>
            <w:pPr>
              <w:spacing w:before="0" w:after="0"/>
            </w:pPr>
            <w:r>
              <w:rPr>
                <w:rStyle w:val="row-content"/>
                <w:color w:val="244061"/>
              </w:rPr>
              <w:t xml:space="preserve">       </w:t>
            </w:r>
            <w:hyperlink w:history="true" r:id="R619e861b4179405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when cancer has metastasised to other sites.</w:t>
            </w:r>
          </w:p>
          <w:p>
            <w:r>
              <w:br/>
            </w:r>
            <w:r>
              <w:br/>
            </w:r>
          </w:p>
        </w:tc>
      </w:tr>
    </w:tbl>
    <w:p/>
    <w:tbl>
      <w:tblPr>
        <w:tblStyle w:val="TableGrid"/>
        <w:tblW w:w="0" w:type="auto"/>
      </w:tblPr>
    </w:tbl>
    <w:p>
      <w:r>
        <w:br/>
      </w:r>
    </w:p>
    <w:sectPr>
      <w:footerReference xmlns:r="http://schemas.openxmlformats.org/officeDocument/2006/relationships" w:type="default" r:id="R7b90165747cc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bf746bbdb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0165747cc4d16" /><Relationship Type="http://schemas.openxmlformats.org/officeDocument/2006/relationships/header" Target="/word/header1.xml" Id="R5df33b84a02f4f3f" /><Relationship Type="http://schemas.openxmlformats.org/officeDocument/2006/relationships/settings" Target="/word/settings.xml" Id="R74e59512b1ca4663" /><Relationship Type="http://schemas.openxmlformats.org/officeDocument/2006/relationships/styles" Target="/word/styles.xml" Id="Rb2adc9aeb418467e" /><Relationship Type="http://schemas.openxmlformats.org/officeDocument/2006/relationships/hyperlink" Target="https://meteor.aihw.gov.au/RegistrationAuthority/12" TargetMode="External" Id="R1aac8ca5f44049bc" /><Relationship Type="http://schemas.openxmlformats.org/officeDocument/2006/relationships/hyperlink" Target="https://meteor.aihw.gov.au/content/433223" TargetMode="External" Id="Rdc313504d2c441a8" /><Relationship Type="http://schemas.openxmlformats.org/officeDocument/2006/relationships/hyperlink" Target="https://meteor.aihw.gov.au/content/424245" TargetMode="External" Id="R5a556c670cfc4e91" /><Relationship Type="http://schemas.openxmlformats.org/officeDocument/2006/relationships/hyperlink" Target="https://meteor.aihw.gov.au/content/421105" TargetMode="External" Id="Refa7b443bb90434f" /><Relationship Type="http://schemas.openxmlformats.org/officeDocument/2006/relationships/hyperlink" Target="https://meteor.aihw.gov.au/RegistrationAuthority/12" TargetMode="External" Id="Rc2aa28e501be4f6a" /><Relationship Type="http://schemas.openxmlformats.org/officeDocument/2006/relationships/hyperlink" Target="https://meteor.aihw.gov.au/content/545189" TargetMode="External" Id="Rc4c32b2e631d4ffb" /><Relationship Type="http://schemas.openxmlformats.org/officeDocument/2006/relationships/hyperlink" Target="https://meteor.aihw.gov.au/content/599620" TargetMode="External" Id="R43a41583b04a42f5" /><Relationship Type="http://schemas.openxmlformats.org/officeDocument/2006/relationships/hyperlink" Target="https://meteor.aihw.gov.au/RegistrationAuthority/12" TargetMode="External" Id="Raa72bf317c964f84" /><Relationship Type="http://schemas.openxmlformats.org/officeDocument/2006/relationships/hyperlink" Target="https://meteor.aihw.gov.au/content/545189" TargetMode="External" Id="Rc6fa1d13ac574f85" /><Relationship Type="http://schemas.openxmlformats.org/officeDocument/2006/relationships/hyperlink" Target="https://meteor.aihw.gov.au/content/481386" TargetMode="External" Id="Rd73f444cb8004b51" /><Relationship Type="http://schemas.openxmlformats.org/officeDocument/2006/relationships/hyperlink" Target="https://meteor.aihw.gov.au/RegistrationAuthority/12" TargetMode="External" Id="R619e861b41794054" /></Relationships>
</file>

<file path=word/_rels/header1.xml.rels>&#65279;<?xml version="1.0" encoding="utf-8"?><Relationships xmlns="http://schemas.openxmlformats.org/package/2006/relationships"><Relationship Type="http://schemas.openxmlformats.org/officeDocument/2006/relationships/image" Target="/media/image.png" Id="R409bf746bbdb4f6d" /></Relationships>
</file>