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fb640e9de471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20-Potentially avoidable deaths,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e7098a0fee49f8">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that are potentially avoidable within the present health system:</w:t>
            </w:r>
            <w:r>
              <w:br/>
            </w:r>
            <w:r>
              <w:rPr>
                <w:rStyle w:val="row-content-rich-text"/>
              </w:rPr>
              <w:t xml:space="preserve">• potentially preventable deaths are those amenable to screening and primary prevention such as immunisation</w:t>
            </w:r>
            <w:r>
              <w:br/>
            </w:r>
            <w:r>
              <w:rPr>
                <w:rStyle w:val="row-content-rich-text"/>
              </w:rPr>
              <w:t xml:space="preserve">• deaths from potentially treatable conditions are those amenable to therapeutic interventions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18a9c961424685">
              <w:r>
                <w:rPr>
                  <w:rStyle w:val="Hyperlink"/>
                </w:rPr>
                <w:t xml:space="preserve">National Healthcare Agreement (2011)</w:t>
              </w:r>
            </w:hyperlink>
          </w:p>
          <w:p>
            <w:pPr>
              <w:spacing w:before="0" w:after="0"/>
            </w:pPr>
            <w:r>
              <w:rPr>
                <w:rStyle w:val="row-content"/>
                <w:color w:val="244061"/>
              </w:rPr>
              <w:t xml:space="preserve">       </w:t>
            </w:r>
            <w:hyperlink w:history="true" r:id="Rb69f1633ed204208">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be1688ee4554d18">
              <w:r>
                <w:rPr>
                  <w:rStyle w:val="Hyperlink"/>
                </w:rPr>
                <w:t xml:space="preserve">Primary and Community Health</w:t>
              </w:r>
            </w:hyperlink>
          </w:p>
          <w:p>
            <w:pPr>
              <w:spacing w:before="0" w:after="0"/>
            </w:pPr>
            <w:r>
              <w:rPr>
                <w:rStyle w:val="row-content"/>
                <w:color w:val="244061"/>
              </w:rPr>
              <w:t xml:space="preserve">       </w:t>
            </w:r>
            <w:hyperlink w:history="true" r:id="Rb9f1794f6baf4fd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6a56ff655cd4117">
              <w:r>
                <w:rPr>
                  <w:rStyle w:val="Hyperlink"/>
                </w:rPr>
                <w:t xml:space="preserve">National Healthcare Agreement: PI 20-Potentially avoidable deaths, 2011 QS</w:t>
              </w:r>
            </w:hyperlink>
          </w:p>
          <w:p>
            <w:pPr>
              <w:spacing w:before="0" w:after="0"/>
            </w:pPr>
            <w:r>
              <w:rPr>
                <w:rStyle w:val="row-content"/>
                <w:color w:val="244061"/>
              </w:rPr>
              <w:t xml:space="preserve">       </w:t>
            </w:r>
            <w:hyperlink w:history="true" r:id="R5ef13115a989414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 </w:t>
                  </w:r>
                  <w:r>
                    <w:rPr>
                      <w:rStyle w:val="row-content-rich-text"/>
                      <w:b/>
                    </w:rPr>
                    <w:t xml:space="preserve">Cause of death group</w:t>
                  </w:r>
                </w:p>
              </w:tc>
              <w:tc>
                <w:tcPr>
                  <w:tcW w:w="1700" w:type="pct"/>
                  <w:vAlign w:val="top"/>
                </w:tcPr>
                <w:p>
                  <w:r>
                    <w:rPr>
                      <w:b/>
                    </w:rPr>
                    <w:t xml:space="preserve">ICD-10 Codes</w:t>
                  </w:r>
                </w:p>
              </w:tc>
              <w:tc>
                <w:tcPr>
                  <w:tcW w:w="250" w:type="pct"/>
                  <w:vAlign w:val="top"/>
                </w:tcPr>
                <w:p>
                  <w:r>
                    <w:rPr>
                      <w:b/>
                    </w:rPr>
                    <w:t xml:space="preserve">Limits (age, sex)</w:t>
                  </w:r>
                </w:p>
              </w:tc>
              <w:tc>
                <w:tcPr>
                  <w:tcW w:w="200" w:type="pct"/>
                  <w:vAlign w:val="top"/>
                </w:tcPr>
                <w:p>
                  <w:r>
                    <w:rPr>
                      <w:b/>
                    </w:rPr>
                    <w:t xml:space="preserve">Treatable </w:t>
                  </w:r>
                </w:p>
              </w:tc>
              <w:tc>
                <w:tcPr>
                  <w:tcW w:w="200" w:type="pct"/>
                  <w:vAlign w:val="top"/>
                </w:tcPr>
                <w:p>
                  <w:r>
                    <w:rPr>
                      <w:b/>
                    </w:rPr>
                    <w:t xml:space="preserve">Preventable</w:t>
                  </w:r>
                </w:p>
              </w:tc>
            </w:tr>
            <w:tr>
              <w:trPr/>
              <w:tc>
                <w:tcPr>
                  <w:tcW w:w="2450" w:type="pct"/>
                  <w:vAlign w:val="top"/>
                </w:tcPr>
                <w:p>
                  <w:r>
                    <w:rPr>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J17.1,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p>
                  <w:r>
                    <w:t xml:space="preserve"> </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neoplasm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Diseases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N00–N09,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p>
                  <w:r>
                    <w:t xml:space="preserve"> </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 </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 </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deficiency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M89–M90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bl>
          <w:p>
            <w:r>
              <w:t xml:space="preserve"> </w:t>
            </w:r>
          </w:p>
          <w:p>
            <w:r>
              <w:t xml:space="preserve">Rates are age-standardised</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r>
              <w:rPr>
                <w:rStyle w:val="row-content-rich-text"/>
              </w:rPr>
              <w:t xml:space="preserve">Calculated separately for ‘preventable’ and ‘treatable’ categories.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61d03d8e404a9e">
              <w:r>
                <w:rPr>
                  <w:rStyle w:val="Hyperlink"/>
                </w:rPr>
                <w:t xml:space="preserve">Person—underlying cause of death, code (ICD-10 2nd edn) ANN-ANN</w:t>
              </w:r>
            </w:hyperlink>
          </w:p>
          <w:p>
            <w:r>
              <w:rPr>
                <w:rStyle w:val="row-content"/>
                <w:b/>
              </w:rPr>
              <w:t xml:space="preserve">Data Source</w:t>
            </w:r>
          </w:p>
          <w:p>
            <w:hyperlink w:history="true" r:id="Rf2ccefc1596e4592">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4d44b411b104c1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53735b58aca4d5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a6f7ac144d804d5f">
              <w:r>
                <w:rPr>
                  <w:rStyle w:val="Hyperlink"/>
                </w:rPr>
                <w:t xml:space="preserve">Person—age, total years N[NN]</w:t>
              </w:r>
            </w:hyperlink>
          </w:p>
          <w:p>
            <w:r>
              <w:rPr>
                <w:rStyle w:val="row-content"/>
                <w:b/>
              </w:rPr>
              <w:t xml:space="preserve">Data Source</w:t>
            </w:r>
          </w:p>
          <w:p>
            <w:hyperlink w:history="true" r:id="R9b3165b75628417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90631b595ef64048">
              <w:r>
                <w:rPr>
                  <w:rStyle w:val="Hyperlink"/>
                </w:rPr>
                <w:t xml:space="preserve">Person—age, total years N[NN]</w:t>
              </w:r>
            </w:hyperlink>
          </w:p>
          <w:p>
            <w:r>
              <w:rPr>
                <w:rStyle w:val="row-content"/>
                <w:b/>
              </w:rPr>
              <w:t xml:space="preserve">Data Source</w:t>
            </w:r>
          </w:p>
          <w:p>
            <w:hyperlink w:history="true" r:id="Ra34e08ee1099409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and 2008— Nationally, by Indigenous status</w:t>
            </w:r>
          </w:p>
          <w:p>
            <w:pPr>
              <w:spacing w:after="160"/>
            </w:pPr>
            <w:r>
              <w:rPr>
                <w:rStyle w:val="row-content-rich-text"/>
              </w:rPr>
              <w:t xml:space="preserve">2003–2007 and 2004–2008—State and territory, by Indigenous status</w:t>
            </w:r>
          </w:p>
          <w:p>
            <w:pPr/>
            <w:r>
              <w:rPr>
                <w:rStyle w:val="row-content-rich-text"/>
              </w:rPr>
              <w:t xml:space="preserve">Disaggregations within individual jurisdictions are subject to data quality considerations. Some disaggregations may result in numbers too small for publication.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2348a8c25042cc">
              <w:r>
                <w:rPr>
                  <w:rStyle w:val="Hyperlink"/>
                </w:rPr>
                <w:t xml:space="preserve">Person—Indigenous status, code N</w:t>
              </w:r>
            </w:hyperlink>
          </w:p>
          <w:p>
            <w:r>
              <w:rPr>
                <w:rStyle w:val="row-content"/>
                <w:b/>
              </w:rPr>
              <w:t xml:space="preserve">Data Source</w:t>
            </w:r>
          </w:p>
          <w:p>
            <w:hyperlink w:history="true" r:id="Rb5cbe9b48df44080">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9fe7fb59523646a6">
              <w:r>
                <w:rPr>
                  <w:rStyle w:val="Hyperlink"/>
                </w:rPr>
                <w:t xml:space="preserve">Person—area of usual residence, geographical location code (ASGC 2007) NNNNN</w:t>
              </w:r>
            </w:hyperlink>
          </w:p>
          <w:p>
            <w:r>
              <w:rPr>
                <w:rStyle w:val="row-content"/>
                <w:b/>
              </w:rPr>
              <w:t xml:space="preserve">Data Source</w:t>
            </w:r>
          </w:p>
          <w:p>
            <w:hyperlink w:history="true" r:id="R21b98cac8d4347d9">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Theoretically, this indicator could be adjusted for levels of community morbidity and risk factor prevalence. Or, information on risk factor prevalence and community morbidity could be used to assist interpretation of the indicator. There are currently no methods developed to undertake such adjustments.</w:t>
            </w:r>
          </w:p>
          <w:p>
            <w:pPr>
              <w:spacing w:after="160"/>
            </w:pPr>
            <w:r>
              <w:rPr>
                <w:rStyle w:val="row-content-rich-text"/>
              </w:rPr>
              <w:t xml:space="preserve">The 75 years age cut-off is somewhat arbitrary, and will have different effects on different causes of death. For example, most car accident deaths will be included, but many hip fracture deaths will not be included.</w:t>
            </w:r>
          </w:p>
          <w:p>
            <w:pPr>
              <w:spacing w:after="160"/>
            </w:pPr>
            <w:r>
              <w:rPr>
                <w:rStyle w:val="row-content-rich-text"/>
              </w:rPr>
              <w:t xml:space="preserve">Interpreting a change or difference in a mortality rate is problematic, as the change or difference could reflect variation in disease incidence, survival (case fatality) or both.</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Most recent data available for 2011 CRC report:</w:t>
            </w:r>
          </w:p>
          <w:p>
            <w:pPr>
              <w:spacing w:after="160"/>
            </w:pPr>
            <w:r>
              <w:rPr>
                <w:rStyle w:val="row-content-rich-text"/>
              </w:rPr>
              <w:t xml:space="preserve">2007 (updated for national total with only 5 jurisdictions and ABS revised cause of death data) and 2008 (Total population)</w:t>
            </w:r>
          </w:p>
          <w:p>
            <w:pPr/>
            <w:r>
              <w:rPr>
                <w:rStyle w:val="row-content-rich-text"/>
              </w:rPr>
              <w:t xml:space="preserve">Aggregated data (2003–2007) and (2004–2008)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27640d9f6444e1">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4357f7e876408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d10b79f0087451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1e1f5d433104ad6">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7fa5eee65b348aa">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3b986d5994d47c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5f773390e65413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397c747d9e14bc3">
              <w:r>
                <w:rPr>
                  <w:rStyle w:val="Hyperlink"/>
                </w:rPr>
                <w:t xml:space="preserve">National Healthcare Agreement: PB 02—By 2018, reduce the national smoking rate to 10 per cent of the population and halve the Indigenous smoking rate (Baseline specification),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944ea93c054dff">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8a3b52738b054ec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216b9b496724f4c">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0edae57bda0a452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def774d2f994cff">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69289af508d5412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a015c77eccc4892">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4ff4996b724c428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ba38e05901d4e2f">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f2a5a3cc174b492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9ef6cf951d64607">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4fd610da94b5450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636d9dd6a184779">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08abdce6b38142f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5540451db9a443d">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9f6e86c8218b487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c70c7c3694f4064">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b612c689a1a84f2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a56b1e370b949bf">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8415a9644eaf43f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5242c81b853435c">
              <w:r>
                <w:rPr>
                  <w:rStyle w:val="Hyperlink"/>
                </w:rPr>
                <w:t xml:space="preserve">National Healthcare Agreement: PI 18-Life expectancy, 2011</w:t>
              </w:r>
            </w:hyperlink>
          </w:p>
          <w:p>
            <w:pPr>
              <w:spacing w:before="0" w:after="0"/>
            </w:pPr>
            <w:r>
              <w:rPr>
                <w:rStyle w:val="row-content"/>
                <w:color w:val="244061"/>
              </w:rPr>
              <w:t xml:space="preserve">       </w:t>
            </w:r>
            <w:hyperlink w:history="true" r:id="R95fe3ff7b820400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6a3da939f6840bd">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a23487c2dfcf494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257a87752bc4688">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576bac02491f4a7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1b3fcd63fd240bf">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76feb120fc7f418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7956b022b7a42d3">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60d42ce0a1114d8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aa42f5e11a52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c6e41f3af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42f5e11a5241ff" /><Relationship Type="http://schemas.openxmlformats.org/officeDocument/2006/relationships/header" Target="/word/header1.xml" Id="Rf01f8bf67f0c4001" /><Relationship Type="http://schemas.openxmlformats.org/officeDocument/2006/relationships/settings" Target="/word/settings.xml" Id="R7825fd1b6a644e9c" /><Relationship Type="http://schemas.openxmlformats.org/officeDocument/2006/relationships/styles" Target="/word/styles.xml" Id="R2dd8d84e2a50463a" /><Relationship Type="http://schemas.openxmlformats.org/officeDocument/2006/relationships/hyperlink" Target="https://meteor.aihw.gov.au/RegistrationAuthority/12" TargetMode="External" Id="Rdbe7098a0fee49f8" /><Relationship Type="http://schemas.openxmlformats.org/officeDocument/2006/relationships/hyperlink" Target="https://meteor.aihw.gov.au/content/423587" TargetMode="External" Id="Rb218a9c961424685" /><Relationship Type="http://schemas.openxmlformats.org/officeDocument/2006/relationships/hyperlink" Target="https://meteor.aihw.gov.au/RegistrationAuthority/12" TargetMode="External" Id="Rb69f1633ed204208" /><Relationship Type="http://schemas.openxmlformats.org/officeDocument/2006/relationships/hyperlink" Target="https://meteor.aihw.gov.au/content/393484" TargetMode="External" Id="R0be1688ee4554d18" /><Relationship Type="http://schemas.openxmlformats.org/officeDocument/2006/relationships/hyperlink" Target="https://meteor.aihw.gov.au/RegistrationAuthority/12" TargetMode="External" Id="Rb9f1794f6baf4fda" /><Relationship Type="http://schemas.openxmlformats.org/officeDocument/2006/relationships/hyperlink" Target="https://meteor.aihw.gov.au/content/448029" TargetMode="External" Id="R76a56ff655cd4117" /><Relationship Type="http://schemas.openxmlformats.org/officeDocument/2006/relationships/hyperlink" Target="https://meteor.aihw.gov.au/RegistrationAuthority/12" TargetMode="External" Id="R5ef13115a989414b" /><Relationship Type="http://schemas.openxmlformats.org/officeDocument/2006/relationships/hyperlink" Target="https://meteor.aihw.gov.au/content/307931" TargetMode="External" Id="R0d61d03d8e404a9e" /><Relationship Type="http://schemas.openxmlformats.org/officeDocument/2006/relationships/hyperlink" Target="https://meteor.aihw.gov.au/content/394490" TargetMode="External" Id="Rf2ccefc1596e4592" /><Relationship Type="http://schemas.openxmlformats.org/officeDocument/2006/relationships/hyperlink" Target="https://meteor.aihw.gov.au/content/393625" TargetMode="External" Id="R24d44b411b104c14" /><Relationship Type="http://schemas.openxmlformats.org/officeDocument/2006/relationships/hyperlink" Target="https://meteor.aihw.gov.au/content/394092" TargetMode="External" Id="R653735b58aca4d51" /><Relationship Type="http://schemas.openxmlformats.org/officeDocument/2006/relationships/hyperlink" Target="https://meteor.aihw.gov.au/content/303794" TargetMode="External" Id="Ra6f7ac144d804d5f" /><Relationship Type="http://schemas.openxmlformats.org/officeDocument/2006/relationships/hyperlink" Target="https://meteor.aihw.gov.au/content/393625" TargetMode="External" Id="R9b3165b75628417f" /><Relationship Type="http://schemas.openxmlformats.org/officeDocument/2006/relationships/hyperlink" Target="https://meteor.aihw.gov.au/content/303794" TargetMode="External" Id="R90631b595ef64048" /><Relationship Type="http://schemas.openxmlformats.org/officeDocument/2006/relationships/hyperlink" Target="https://meteor.aihw.gov.au/content/394092" TargetMode="External" Id="Ra34e08ee10994091" /><Relationship Type="http://schemas.openxmlformats.org/officeDocument/2006/relationships/hyperlink" Target="https://meteor.aihw.gov.au/content/291036" TargetMode="External" Id="R152348a8c25042cc" /><Relationship Type="http://schemas.openxmlformats.org/officeDocument/2006/relationships/hyperlink" Target="https://meteor.aihw.gov.au/content/394490" TargetMode="External" Id="Rb5cbe9b48df44080" /><Relationship Type="http://schemas.openxmlformats.org/officeDocument/2006/relationships/hyperlink" Target="https://meteor.aihw.gov.au/content/362291" TargetMode="External" Id="R9fe7fb59523646a6" /><Relationship Type="http://schemas.openxmlformats.org/officeDocument/2006/relationships/hyperlink" Target="https://meteor.aihw.gov.au/content/394490" TargetMode="External" Id="R21b98cac8d4347d9" /><Relationship Type="http://schemas.openxmlformats.org/officeDocument/2006/relationships/hyperlink" Target="https://meteor.aihw.gov.au/content/392575" TargetMode="External" Id="R0027640d9f6444e1" /><Relationship Type="http://schemas.openxmlformats.org/officeDocument/2006/relationships/hyperlink" Target="https://meteor.aihw.gov.au/content/393625" TargetMode="External" Id="R6d4357f7e8764083" /><Relationship Type="http://schemas.openxmlformats.org/officeDocument/2006/relationships/hyperlink" Target="https://meteor.aihw.gov.au/content/449216" TargetMode="External" Id="Rbd10b79f00874515" /><Relationship Type="http://schemas.openxmlformats.org/officeDocument/2006/relationships/hyperlink" Target="https://meteor.aihw.gov.au/content/394490" TargetMode="External" Id="R81e1f5d433104ad6" /><Relationship Type="http://schemas.openxmlformats.org/officeDocument/2006/relationships/hyperlink" Target="https://meteor.aihw.gov.au/content/449206" TargetMode="External" Id="R57fa5eee65b348aa" /><Relationship Type="http://schemas.openxmlformats.org/officeDocument/2006/relationships/hyperlink" Target="https://meteor.aihw.gov.au/content/394092" TargetMode="External" Id="Rc3b986d5994d47c0" /><Relationship Type="http://schemas.openxmlformats.org/officeDocument/2006/relationships/hyperlink" Target="https://meteor.aihw.gov.au/content/449223" TargetMode="External" Id="R45f773390e654138" /><Relationship Type="http://schemas.openxmlformats.org/officeDocument/2006/relationships/hyperlink" Target="https://meteor.aihw.gov.au/content/428921" TargetMode="External" Id="R0397c747d9e14bc3" /><Relationship Type="http://schemas.openxmlformats.org/officeDocument/2006/relationships/hyperlink" Target="https://meteor.aihw.gov.au/content/394495" TargetMode="External" Id="R14944ea93c054dff" /><Relationship Type="http://schemas.openxmlformats.org/officeDocument/2006/relationships/hyperlink" Target="https://meteor.aihw.gov.au/RegistrationAuthority/12" TargetMode="External" Id="R8a3b52738b054ec1" /><Relationship Type="http://schemas.openxmlformats.org/officeDocument/2006/relationships/hyperlink" Target="https://meteor.aihw.gov.au/content/443685" TargetMode="External" Id="Rc216b9b496724f4c" /><Relationship Type="http://schemas.openxmlformats.org/officeDocument/2006/relationships/hyperlink" Target="https://meteor.aihw.gov.au/RegistrationAuthority/12" TargetMode="External" Id="R0edae57bda0a4528" /><Relationship Type="http://schemas.openxmlformats.org/officeDocument/2006/relationships/hyperlink" Target="https://meteor.aihw.gov.au/content/428921" TargetMode="External" Id="R4def774d2f994cff" /><Relationship Type="http://schemas.openxmlformats.org/officeDocument/2006/relationships/hyperlink" Target="https://meteor.aihw.gov.au/RegistrationAuthority/12" TargetMode="External" Id="R69289af508d54126" /><Relationship Type="http://schemas.openxmlformats.org/officeDocument/2006/relationships/hyperlink" Target="https://meteor.aihw.gov.au/content/428946" TargetMode="External" Id="R4a015c77eccc4892" /><Relationship Type="http://schemas.openxmlformats.org/officeDocument/2006/relationships/hyperlink" Target="https://meteor.aihw.gov.au/RegistrationAuthority/12" TargetMode="External" Id="R4ff4996b724c4287" /><Relationship Type="http://schemas.openxmlformats.org/officeDocument/2006/relationships/hyperlink" Target="https://meteor.aihw.gov.au/content/429190" TargetMode="External" Id="R3ba38e05901d4e2f" /><Relationship Type="http://schemas.openxmlformats.org/officeDocument/2006/relationships/hyperlink" Target="https://meteor.aihw.gov.au/RegistrationAuthority/12" TargetMode="External" Id="Rf2a5a3cc174b4920" /><Relationship Type="http://schemas.openxmlformats.org/officeDocument/2006/relationships/hyperlink" Target="https://meteor.aihw.gov.au/content/429297" TargetMode="External" Id="R79ef6cf951d64607" /><Relationship Type="http://schemas.openxmlformats.org/officeDocument/2006/relationships/hyperlink" Target="https://meteor.aihw.gov.au/RegistrationAuthority/12" TargetMode="External" Id="R4fd610da94b54501" /><Relationship Type="http://schemas.openxmlformats.org/officeDocument/2006/relationships/hyperlink" Target="https://meteor.aihw.gov.au/content/421691" TargetMode="External" Id="Re636d9dd6a184779" /><Relationship Type="http://schemas.openxmlformats.org/officeDocument/2006/relationships/hyperlink" Target="https://meteor.aihw.gov.au/RegistrationAuthority/12" TargetMode="External" Id="R08abdce6b38142f9" /><Relationship Type="http://schemas.openxmlformats.org/officeDocument/2006/relationships/hyperlink" Target="https://meteor.aihw.gov.au/content/421689" TargetMode="External" Id="R05540451db9a443d" /><Relationship Type="http://schemas.openxmlformats.org/officeDocument/2006/relationships/hyperlink" Target="https://meteor.aihw.gov.au/RegistrationAuthority/12" TargetMode="External" Id="R9f6e86c8218b4871" /><Relationship Type="http://schemas.openxmlformats.org/officeDocument/2006/relationships/hyperlink" Target="https://meteor.aihw.gov.au/content/421687" TargetMode="External" Id="R0c70c7c3694f4064" /><Relationship Type="http://schemas.openxmlformats.org/officeDocument/2006/relationships/hyperlink" Target="https://meteor.aihw.gov.au/RegistrationAuthority/12" TargetMode="External" Id="Rb612c689a1a84f2d" /><Relationship Type="http://schemas.openxmlformats.org/officeDocument/2006/relationships/hyperlink" Target="https://meteor.aihw.gov.au/content/421684" TargetMode="External" Id="Raa56b1e370b949bf" /><Relationship Type="http://schemas.openxmlformats.org/officeDocument/2006/relationships/hyperlink" Target="https://meteor.aihw.gov.au/RegistrationAuthority/12" TargetMode="External" Id="R8415a9644eaf43fd" /><Relationship Type="http://schemas.openxmlformats.org/officeDocument/2006/relationships/hyperlink" Target="https://meteor.aihw.gov.au/content/421657" TargetMode="External" Id="R75242c81b853435c" /><Relationship Type="http://schemas.openxmlformats.org/officeDocument/2006/relationships/hyperlink" Target="https://meteor.aihw.gov.au/RegistrationAuthority/12" TargetMode="External" Id="R95fe3ff7b820400e" /><Relationship Type="http://schemas.openxmlformats.org/officeDocument/2006/relationships/hyperlink" Target="https://meteor.aihw.gov.au/content/421655" TargetMode="External" Id="Re6a3da939f6840bd" /><Relationship Type="http://schemas.openxmlformats.org/officeDocument/2006/relationships/hyperlink" Target="https://meteor.aihw.gov.au/RegistrationAuthority/12" TargetMode="External" Id="Ra23487c2dfcf494a" /><Relationship Type="http://schemas.openxmlformats.org/officeDocument/2006/relationships/hyperlink" Target="https://meteor.aihw.gov.au/content/421649" TargetMode="External" Id="Rf257a87752bc4688" /><Relationship Type="http://schemas.openxmlformats.org/officeDocument/2006/relationships/hyperlink" Target="https://meteor.aihw.gov.au/RegistrationAuthority/12" TargetMode="External" Id="R576bac02491f4a76" /><Relationship Type="http://schemas.openxmlformats.org/officeDocument/2006/relationships/hyperlink" Target="https://meteor.aihw.gov.au/content/421607" TargetMode="External" Id="Rb1b3fcd63fd240bf" /><Relationship Type="http://schemas.openxmlformats.org/officeDocument/2006/relationships/hyperlink" Target="https://meteor.aihw.gov.au/RegistrationAuthority/12" TargetMode="External" Id="R76feb120fc7f418a" /><Relationship Type="http://schemas.openxmlformats.org/officeDocument/2006/relationships/hyperlink" Target="https://meteor.aihw.gov.au/content/421594" TargetMode="External" Id="R97956b022b7a42d3" /><Relationship Type="http://schemas.openxmlformats.org/officeDocument/2006/relationships/hyperlink" Target="https://meteor.aihw.gov.au/RegistrationAuthority/12" TargetMode="External" Id="R60d42ce0a1114d80" /></Relationships>
</file>

<file path=word/_rels/header1.xml.rels>&#65279;<?xml version="1.0" encoding="utf-8"?><Relationships xmlns="http://schemas.openxmlformats.org/package/2006/relationships"><Relationship Type="http://schemas.openxmlformats.org/officeDocument/2006/relationships/image" Target="/media/image.png" Id="R019c6e41f3af4b1d" /></Relationships>
</file>