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1e2015f2fe41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30-Proportion of people with diabetes with a GP annual cycle of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30-Proportion of people with diabetes with a GP annual cycle of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30-Proportion of people with diabetes with a GP annual cycle of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1a39cfa20467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diabetes mellitus who have received a Medicare Benefits Schedule (MBS) or Department of Veterans’ Affairs (DVA)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6d99910c4942ea">
              <w:r>
                <w:rPr>
                  <w:rStyle w:val="Hyperlink"/>
                </w:rPr>
                <w:t xml:space="preserve">National Healthcare Agreement (2011)</w:t>
              </w:r>
            </w:hyperlink>
          </w:p>
          <w:p>
            <w:pPr>
              <w:spacing w:before="0" w:after="0"/>
            </w:pPr>
            <w:r>
              <w:rPr>
                <w:rStyle w:val="row-content"/>
                <w:color w:val="244061"/>
              </w:rPr>
              <w:t xml:space="preserve">       </w:t>
            </w:r>
            <w:hyperlink w:history="true" r:id="Rddd6be6984144e5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cc57d9783d485e">
              <w:r>
                <w:rPr>
                  <w:rStyle w:val="Hyperlink"/>
                </w:rPr>
                <w:t xml:space="preserve">Primary and Community Health</w:t>
              </w:r>
            </w:hyperlink>
          </w:p>
          <w:p>
            <w:pPr>
              <w:spacing w:before="0" w:after="0"/>
            </w:pPr>
            <w:r>
              <w:rPr>
                <w:rStyle w:val="row-content"/>
                <w:color w:val="244061"/>
              </w:rPr>
              <w:t xml:space="preserve">       </w:t>
            </w:r>
            <w:hyperlink w:history="true" r:id="R966825f1aa8d469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c385238f9254b1a">
              <w:r>
                <w:rPr>
                  <w:rStyle w:val="Hyperlink"/>
                </w:rPr>
                <w:t xml:space="preserve">National Healthcare Agreement: PI 30: Proportion of people with diabetes who have a GP annual cycle of care, 2011 QS</w:t>
              </w:r>
            </w:hyperlink>
          </w:p>
          <w:p>
            <w:pPr>
              <w:spacing w:before="0" w:after="0"/>
            </w:pPr>
            <w:r>
              <w:rPr>
                <w:rStyle w:val="row-content"/>
                <w:color w:val="244061"/>
              </w:rPr>
              <w:t xml:space="preserve">       </w:t>
            </w:r>
            <w:hyperlink w:history="true" r:id="R9814a4e56e534e68">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Numerator:</w:t>
            </w:r>
            <w:r>
              <w:rPr>
                <w:rStyle w:val="row-content-rich-text"/>
              </w:rPr>
              <w:t xml:space="preserve"> Include MBS A18.2 or A19.2 codes.</w:t>
            </w:r>
          </w:p>
          <w:p>
            <w:pPr>
              <w:spacing w:after="160"/>
            </w:pPr>
            <w:r>
              <w:rPr>
                <w:rStyle w:val="row-content-rich-text"/>
                <w:u w:val="single"/>
              </w:rPr>
              <w:t xml:space="preserve">Denominator:</w:t>
            </w:r>
            <w:r>
              <w:rPr>
                <w:rStyle w:val="row-content-rich-text"/>
              </w:rPr>
              <w:t xml:space="preserve"> Exclude gestational diabetes mellitus (GDM), ‘other’ diabetes cases and deceased registrants.</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a completed MBS or DVA diabetes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with a completed MBS diabetes annual cycle of care</w:t>
            </w:r>
          </w:p>
          <w:p>
            <w:r>
              <w:rPr>
                <w:rStyle w:val="row-content"/>
                <w:b/>
              </w:rPr>
              <w:t xml:space="preserve">Data Source</w:t>
            </w:r>
          </w:p>
          <w:p>
            <w:hyperlink w:history="true" r:id="Rf3d411d04af34c6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diagnosed Type 1 or Type 2 diabetes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Person—diabetes mellitus status</w:t>
            </w:r>
          </w:p>
          <w:p>
            <w:r>
              <w:rPr>
                <w:rStyle w:val="row-content"/>
                <w:b/>
              </w:rPr>
              <w:t xml:space="preserve">Data Source</w:t>
            </w:r>
          </w:p>
          <w:p>
            <w:hyperlink w:history="true" r:id="R5bf09eb1f6ad420c">
              <w:r>
                <w:rPr>
                  <w:rStyle w:val="Hyperlink"/>
                </w:rPr>
                <w:t xml:space="preserve">National Diabetes Services Scheme (NDSS) database</w:t>
              </w:r>
            </w:hyperlink>
          </w:p>
          <w:p>
            <w:r>
              <w:rPr>
                <w:rStyle w:val="row-content"/>
                <w:b/>
              </w:rPr>
              <w:t xml:space="preserve">Guide for use</w:t>
            </w:r>
          </w:p>
          <w:p>
            <w:r>
              <w:rPr>
                <w:rStyle w:val="row-content"/>
              </w:rPr>
              <w:t xml:space="preserve">Data source type: Administrative by-product/service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2009-10—State and territory,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d9cafb2c7240482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 of services reimbursed through DVA, pending advice from DVA.</w:t>
            </w:r>
          </w:p>
          <w:p>
            <w:pPr>
              <w:spacing w:after="160"/>
            </w:pPr>
            <w:r>
              <w:rPr>
                <w:rStyle w:val="row-content-rich-text"/>
              </w:rPr>
              <w:t xml:space="preserve">Most recent data available for 2011 CRC report:</w:t>
            </w:r>
          </w:p>
          <w:p>
            <w:pPr>
              <w:spacing w:after="160"/>
            </w:pPr>
            <w:r>
              <w:rPr>
                <w:rStyle w:val="row-content-rich-text"/>
                <w:u w:val="single"/>
              </w:rPr>
              <w:t xml:space="preserve">Numerator:</w:t>
            </w:r>
            <w:r>
              <w:rPr>
                <w:rStyle w:val="row-content-rich-text"/>
              </w:rPr>
              <w:t xml:space="preserve"> 2008–09 (updated to include DVA data) and 2009–10</w:t>
            </w:r>
          </w:p>
          <w:p>
            <w:pPr/>
            <w:r>
              <w:rPr>
                <w:rStyle w:val="row-content-rich-text"/>
                <w:u w:val="single"/>
              </w:rPr>
              <w:t xml:space="preserve">Denominator:</w:t>
            </w:r>
            <w:r>
              <w:rPr>
                <w:rStyle w:val="row-content-rich-text"/>
              </w:rPr>
              <w:t xml:space="preserve"> 2008–09 and 2009–10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d1f1b6c8644ee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c82dc34b6a45c8">
              <w:r>
                <w:rPr>
                  <w:rStyle w:val="Hyperlink"/>
                </w:rPr>
                <w:t xml:space="preserve">National Diabetes Services Scheme (NDSS) database</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w:t>
            </w:r>
          </w:p>
          <w:p>
            <w:r>
              <w:rPr>
                <w:rStyle w:val="row-content"/>
                <w:b/>
                <w:color w:val="000000"/>
              </w:rPr>
              <w:t xml:space="preserve">Data Source</w:t>
            </w:r>
          </w:p>
          <w:p>
            <w:hyperlink w:history="true" r:id="Rb59c9ea5a20b462a">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c6f87de01b4712">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a1d7f7ae06a74b0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c44c16e91b84ace">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812e1f3e4ce1400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e07753c895f4b56">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spacing w:before="0" w:after="0"/>
            </w:pPr>
            <w:r>
              <w:rPr>
                <w:rStyle w:val="row-content"/>
                <w:color w:val="244061"/>
              </w:rPr>
              <w:t xml:space="preserve">       </w:t>
            </w:r>
            <w:hyperlink w:history="true" r:id="R6035a90598584f8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7bf3de31cc5415c">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dfc777d64a9f46d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20acd8ecb3d45cc">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fba09f30e1084e6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0ef2ef9fec642b5">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a3c369fc7bc04e9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12bd186d15743f3">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9c5e96c6b7694ba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98a06d48bf54db3">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b63882a8baf643a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f8c92a34ed14a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dfe65065d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c92a34ed14add" /><Relationship Type="http://schemas.openxmlformats.org/officeDocument/2006/relationships/header" Target="/word/header1.xml" Id="R4eba2a984e2e470a" /><Relationship Type="http://schemas.openxmlformats.org/officeDocument/2006/relationships/settings" Target="/word/settings.xml" Id="Rcb983f7a1eb94902" /><Relationship Type="http://schemas.openxmlformats.org/officeDocument/2006/relationships/styles" Target="/word/styles.xml" Id="R5d3ebd12fe0141e8" /><Relationship Type="http://schemas.openxmlformats.org/officeDocument/2006/relationships/hyperlink" Target="https://meteor.aihw.gov.au/RegistrationAuthority/12" TargetMode="External" Id="R2b31a39cfa20467c" /><Relationship Type="http://schemas.openxmlformats.org/officeDocument/2006/relationships/hyperlink" Target="https://meteor.aihw.gov.au/content/423587" TargetMode="External" Id="R4b6d99910c4942ea" /><Relationship Type="http://schemas.openxmlformats.org/officeDocument/2006/relationships/hyperlink" Target="https://meteor.aihw.gov.au/RegistrationAuthority/12" TargetMode="External" Id="Rddd6be6984144e57" /><Relationship Type="http://schemas.openxmlformats.org/officeDocument/2006/relationships/hyperlink" Target="https://meteor.aihw.gov.au/content/393484" TargetMode="External" Id="R32cc57d9783d485e" /><Relationship Type="http://schemas.openxmlformats.org/officeDocument/2006/relationships/hyperlink" Target="https://meteor.aihw.gov.au/RegistrationAuthority/12" TargetMode="External" Id="R966825f1aa8d469e" /><Relationship Type="http://schemas.openxmlformats.org/officeDocument/2006/relationships/hyperlink" Target="https://meteor.aihw.gov.au/content/448185" TargetMode="External" Id="R8c385238f9254b1a" /><Relationship Type="http://schemas.openxmlformats.org/officeDocument/2006/relationships/hyperlink" Target="https://meteor.aihw.gov.au/RegistrationAuthority/12" TargetMode="External" Id="R9814a4e56e534e68" /><Relationship Type="http://schemas.openxmlformats.org/officeDocument/2006/relationships/hyperlink" Target="https://meteor.aihw.gov.au/content/394305" TargetMode="External" Id="Rf3d411d04af34c61" /><Relationship Type="http://schemas.openxmlformats.org/officeDocument/2006/relationships/hyperlink" Target="https://meteor.aihw.gov.au/content/398323" TargetMode="External" Id="R5bf09eb1f6ad420c" /><Relationship Type="http://schemas.openxmlformats.org/officeDocument/2006/relationships/numbering" Target="/word/numbering.xml" Id="Rfb43b8ddf3a446bf" /><Relationship Type="http://schemas.openxmlformats.org/officeDocument/2006/relationships/hyperlink" Target="https://meteor.aihw.gov.au/content/394305" TargetMode="External" Id="Rd9cafb2c7240482b" /><Relationship Type="http://schemas.openxmlformats.org/officeDocument/2006/relationships/hyperlink" Target="https://meteor.aihw.gov.au/content/392587" TargetMode="External" Id="R22d1f1b6c8644eee" /><Relationship Type="http://schemas.openxmlformats.org/officeDocument/2006/relationships/hyperlink" Target="https://meteor.aihw.gov.au/content/398323" TargetMode="External" Id="R1cc82dc34b6a45c8" /><Relationship Type="http://schemas.openxmlformats.org/officeDocument/2006/relationships/hyperlink" Target="https://meteor.aihw.gov.au/content/394305" TargetMode="External" Id="Rb59c9ea5a20b462a" /><Relationship Type="http://schemas.openxmlformats.org/officeDocument/2006/relationships/hyperlink" Target="https://meteor.aihw.gov.au/content/394962" TargetMode="External" Id="R52c6f87de01b4712" /><Relationship Type="http://schemas.openxmlformats.org/officeDocument/2006/relationships/hyperlink" Target="https://meteor.aihw.gov.au/RegistrationAuthority/12" TargetMode="External" Id="Ra1d7f7ae06a74b0a" /><Relationship Type="http://schemas.openxmlformats.org/officeDocument/2006/relationships/hyperlink" Target="https://meteor.aihw.gov.au/content/441397" TargetMode="External" Id="R4c44c16e91b84ace" /><Relationship Type="http://schemas.openxmlformats.org/officeDocument/2006/relationships/hyperlink" Target="https://meteor.aihw.gov.au/RegistrationAuthority/12" TargetMode="External" Id="R812e1f3e4ce1400b" /><Relationship Type="http://schemas.openxmlformats.org/officeDocument/2006/relationships/hyperlink" Target="https://meteor.aihw.gov.au/content/428917" TargetMode="External" Id="R9e07753c895f4b56" /><Relationship Type="http://schemas.openxmlformats.org/officeDocument/2006/relationships/hyperlink" Target="https://meteor.aihw.gov.au/RegistrationAuthority/12" TargetMode="External" Id="R6035a90598584f87" /><Relationship Type="http://schemas.openxmlformats.org/officeDocument/2006/relationships/hyperlink" Target="https://meteor.aihw.gov.au/content/429180" TargetMode="External" Id="R37bf3de31cc5415c" /><Relationship Type="http://schemas.openxmlformats.org/officeDocument/2006/relationships/hyperlink" Target="https://meteor.aihw.gov.au/RegistrationAuthority/12" TargetMode="External" Id="Rdfc777d64a9f46d3" /><Relationship Type="http://schemas.openxmlformats.org/officeDocument/2006/relationships/hyperlink" Target="https://meteor.aihw.gov.au/content/402420" TargetMode="External" Id="Re20acd8ecb3d45cc" /><Relationship Type="http://schemas.openxmlformats.org/officeDocument/2006/relationships/hyperlink" Target="https://meteor.aihw.gov.au/RegistrationAuthority/12" TargetMode="External" Id="Rfba09f30e1084e6e" /><Relationship Type="http://schemas.openxmlformats.org/officeDocument/2006/relationships/hyperlink" Target="https://meteor.aihw.gov.au/content/421629" TargetMode="External" Id="R30ef2ef9fec642b5" /><Relationship Type="http://schemas.openxmlformats.org/officeDocument/2006/relationships/hyperlink" Target="https://meteor.aihw.gov.au/RegistrationAuthority/12" TargetMode="External" Id="Ra3c369fc7bc04e96" /><Relationship Type="http://schemas.openxmlformats.org/officeDocument/2006/relationships/hyperlink" Target="https://meteor.aihw.gov.au/content/421627" TargetMode="External" Id="R912bd186d15743f3" /><Relationship Type="http://schemas.openxmlformats.org/officeDocument/2006/relationships/hyperlink" Target="https://meteor.aihw.gov.au/RegistrationAuthority/12" TargetMode="External" Id="R9c5e96c6b7694bab" /><Relationship Type="http://schemas.openxmlformats.org/officeDocument/2006/relationships/hyperlink" Target="https://meteor.aihw.gov.au/content/421625" TargetMode="External" Id="Rd98a06d48bf54db3" /><Relationship Type="http://schemas.openxmlformats.org/officeDocument/2006/relationships/hyperlink" Target="https://meteor.aihw.gov.au/RegistrationAuthority/12" TargetMode="External" Id="Rb63882a8baf643a1" /></Relationships>
</file>

<file path=word/_rels/header1.xml.rels>&#65279;<?xml version="1.0" encoding="utf-8"?><Relationships xmlns="http://schemas.openxmlformats.org/package/2006/relationships"><Relationship Type="http://schemas.openxmlformats.org/officeDocument/2006/relationships/image" Target="/media/image.png" Id="Rf0adfe65065d4761" /></Relationships>
</file>