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24c51de25b4be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33-Women with at least one antenatal visit in the first trimester of pregnancy,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33-Women with at least one antenatal visit in the first trimester of pregnancy,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33-Women with at least one antenatal visit in the first trimester of pregnancy,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5f5343394542d4">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women who gave birth, where an antenatal visit was reported in the first trimester, as a proportion of women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98618c4bd1b4fc2">
              <w:r>
                <w:rPr>
                  <w:rStyle w:val="Hyperlink"/>
                </w:rPr>
                <w:t xml:space="preserve">National Healthcare Agreement (2011)</w:t>
              </w:r>
            </w:hyperlink>
          </w:p>
          <w:p>
            <w:pPr>
              <w:pStyle w:val="registration-status"/>
              <w:spacing w:before="0" w:after="0"/>
            </w:pPr>
            <w:hyperlink w:history="true" r:id="R969d1cd2de5245e8">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6463d799d2742db">
              <w:r>
                <w:rPr>
                  <w:rStyle w:val="Hyperlink"/>
                </w:rPr>
                <w:t xml:space="preserve">Primary and Community Health</w:t>
              </w:r>
            </w:hyperlink>
          </w:p>
          <w:p>
            <w:pPr>
              <w:pStyle w:val="registration-status"/>
              <w:spacing w:before="0" w:after="0"/>
            </w:pPr>
            <w:hyperlink w:history="true" r:id="Rfc3da493456949e2">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44d473d014a4506">
              <w:r>
                <w:rPr>
                  <w:rStyle w:val="Hyperlink"/>
                </w:rPr>
                <w:t xml:space="preserve">National Healthcare Agreement: PI 33: Women with at least one antenatal visit in the first trimester of pregnancy, 2011 QS</w:t>
              </w:r>
            </w:hyperlink>
          </w:p>
          <w:p>
            <w:pPr>
              <w:pStyle w:val="registration-status"/>
              <w:spacing w:before="0" w:after="0"/>
            </w:pPr>
            <w:hyperlink w:history="true" r:id="R7c30eff43880427e">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First trimester is defined as the first 13 weeks of pregnancy.</w:t>
            </w:r>
          </w:p>
          <w:p>
            <w:pPr>
              <w:spacing w:after="160"/>
            </w:pPr>
            <w:r>
              <w:rPr>
                <w:rStyle w:val="row-content-rich-text"/>
              </w:rPr>
              <w:t xml:space="preserve">Births include live births and still births where the birth weight was at least 400 grams or the gestational age was 20 weeks or more.</w:t>
            </w:r>
          </w:p>
          <w:p>
            <w:pPr>
              <w:spacing w:after="160"/>
            </w:pPr>
            <w:r>
              <w:rPr>
                <w:rStyle w:val="row-content-rich-text"/>
              </w:rPr>
              <w:t xml:space="preserve">Analysis by state and territory, remoteness and SEIFA Index of Relative Socioeconomic Disadvantage (IRSD) is based on residence of the mother.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pregnancies resulting in a birth, where an antenatal visit was reported in the first trimester (up to and including 13 weeks gestation) for at least one live or stillborn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Gestational age in completed weeks at first antenatal visit</w:t>
            </w:r>
          </w:p>
          <w:p>
            <w:r>
              <w:rPr>
                <w:rStyle w:val="row-content"/>
                <w:b/>
              </w:rPr>
              <w:t xml:space="preserve">Data Source</w:t>
            </w:r>
          </w:p>
          <w:p>
            <w:hyperlink w:history="true" r:id="R92a588623aab43e7">
              <w:r>
                <w:rPr>
                  <w:rStyle w:val="Hyperlink"/>
                </w:rPr>
                <w:t xml:space="preserve">AIHW National Perinatal Data Collection (NPDC)</w:t>
              </w:r>
            </w:hyperlink>
          </w:p>
          <w:p>
            <w:r>
              <w:rPr>
                <w:rStyle w:val="row-content"/>
                <w:b/>
              </w:rPr>
              <w:t xml:space="preserve">NMDS / DSS</w:t>
            </w:r>
          </w:p>
          <w:p>
            <w:hyperlink w:history="true" r:id="R3d95a660d7d74e49">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women who gave birth to at least one live or stillborn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Gestational age in completed weeks at first antenatal visit</w:t>
            </w:r>
          </w:p>
          <w:p>
            <w:r>
              <w:rPr>
                <w:rStyle w:val="row-content"/>
                <w:b/>
              </w:rPr>
              <w:t xml:space="preserve">Data Source</w:t>
            </w:r>
          </w:p>
          <w:p>
            <w:hyperlink w:history="true" r:id="Rdfc587e2f8134522">
              <w:r>
                <w:rPr>
                  <w:rStyle w:val="Hyperlink"/>
                </w:rPr>
                <w:t xml:space="preserve">AIHW National Perinatal Data Collection (NPDC)</w:t>
              </w:r>
            </w:hyperlink>
          </w:p>
          <w:p>
            <w:r>
              <w:rPr>
                <w:rStyle w:val="row-content"/>
                <w:b/>
              </w:rPr>
              <w:t xml:space="preserve">NMDS / DSS</w:t>
            </w:r>
          </w:p>
          <w:p>
            <w:hyperlink w:history="true" r:id="R56a3e4fd2e7e48df">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2008—Nationally, by SEIFA Index of Relative Socioeconomic Disadvantage (IRSD) deciles</w:t>
            </w:r>
          </w:p>
          <w:p>
            <w:pPr>
              <w:spacing w:after="160"/>
            </w:pPr>
            <w:r>
              <w:rPr>
                <w:rStyle w:val="row-content-rich-text"/>
              </w:rPr>
              <w:t xml:space="preserve">2008—State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w:t>
            </w:r>
          </w:p>
          <w:p>
            <w:pPr>
              <w:pStyle w:val="ListParagraph"/>
              <w:numPr>
                <w:ilvl w:val="0"/>
                <w:numId w:val="2"/>
              </w:numPr>
            </w:pPr>
            <w:r>
              <w:rPr>
                <w:rStyle w:val="row-content-rich-text"/>
              </w:rPr>
              <w:t xml:space="preserve">SEIFA IRSD quintiles</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3dc1caab39a4872">
              <w:r>
                <w:rPr>
                  <w:rStyle w:val="Hyperlink"/>
                </w:rPr>
                <w:t xml:space="preserve">Person—Indigenous status, code N</w:t>
              </w:r>
            </w:hyperlink>
          </w:p>
          <w:p>
            <w:r>
              <w:rPr>
                <w:rStyle w:val="row-content"/>
                <w:b/>
              </w:rPr>
              <w:t xml:space="preserve">Data Source</w:t>
            </w:r>
          </w:p>
          <w:p>
            <w:hyperlink w:history="true" r:id="Rb7c1e1005df24bd5">
              <w:r>
                <w:rPr>
                  <w:rStyle w:val="Hyperlink"/>
                </w:rPr>
                <w:t xml:space="preserve">AIHW National Perinatal Data Collection (NPDC)</w:t>
              </w:r>
            </w:hyperlink>
          </w:p>
          <w:p>
            <w:r>
              <w:rPr>
                <w:rStyle w:val="row-content"/>
                <w:b/>
              </w:rPr>
              <w:t xml:space="preserve">NMDS / DSS</w:t>
            </w:r>
          </w:p>
          <w:p>
            <w:hyperlink w:history="true" r:id="Rc51cb373efb944f9">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c199d5de2db4c48">
              <w:r>
                <w:rPr>
                  <w:rStyle w:val="Hyperlink"/>
                </w:rPr>
                <w:t xml:space="preserve">Person—area of usual residence, geographical location code (ASGC 2007) NNNNN</w:t>
              </w:r>
            </w:hyperlink>
          </w:p>
          <w:p>
            <w:r>
              <w:rPr>
                <w:rStyle w:val="row-content"/>
                <w:b/>
              </w:rPr>
              <w:t xml:space="preserve">Data Source</w:t>
            </w:r>
          </w:p>
          <w:p>
            <w:hyperlink w:history="true" r:id="R843434f8ab524a6a">
              <w:r>
                <w:rPr>
                  <w:rStyle w:val="Hyperlink"/>
                </w:rPr>
                <w:t xml:space="preserve">AIHW National Perinatal Data Collection (NPDC)</w:t>
              </w:r>
            </w:hyperlink>
          </w:p>
          <w:p>
            <w:r>
              <w:rPr>
                <w:rStyle w:val="row-content"/>
                <w:b/>
              </w:rPr>
              <w:t xml:space="preserve">NMDS / DSS</w:t>
            </w:r>
          </w:p>
          <w:p>
            <w:hyperlink w:history="true" r:id="Rb1baf9443d97484f">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only available for three jurisdictions for 2011 reporting (NSW, SA and NT).</w:t>
            </w:r>
          </w:p>
          <w:p>
            <w:pPr>
              <w:spacing w:after="160"/>
            </w:pPr>
            <w:r>
              <w:rPr>
                <w:rStyle w:val="row-content-rich-text"/>
              </w:rPr>
              <w:t xml:space="preserve">For further detailed analysis by Indigenous status see the National Indigenous Reform Agreement (NIRA) report.</w:t>
            </w:r>
          </w:p>
          <w:p>
            <w:pPr/>
            <w:r>
              <w:rPr>
                <w:rStyle w:val="row-content-rich-text"/>
              </w:rPr>
              <w:t xml:space="preserve">Most recent data available for 2011 CRC report: 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02add20dd2e4d4c">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66ff0d7d66e4040">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 pending development and implementation of standard data definitions.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4ff92b849b437b">
              <w:r>
                <w:rPr>
                  <w:rStyle w:val="Hyperlink"/>
                </w:rPr>
                <w:t xml:space="preserve">National Healthcare Agreement: P33-Women with at least one antenatal visit in the first trimester, 2010</w:t>
              </w:r>
            </w:hyperlink>
          </w:p>
          <w:p>
            <w:pPr>
              <w:pStyle w:val="registration-status"/>
              <w:spacing w:before="0" w:after="0"/>
            </w:pPr>
            <w:hyperlink w:history="true" r:id="Re5dc7e7d7cb84c98">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67fd1802947548ec">
              <w:r>
                <w:rPr>
                  <w:rStyle w:val="Hyperlink"/>
                </w:rPr>
                <w:t xml:space="preserve">National Healthcare Agreement: PI 33-Women with at least one antenatal visit in the first trimester of pregnancy, 2012</w:t>
              </w:r>
            </w:hyperlink>
          </w:p>
          <w:p>
            <w:pPr>
              <w:pStyle w:val="registration-status"/>
              <w:spacing w:before="0" w:after="0"/>
            </w:pPr>
            <w:hyperlink w:history="true" r:id="R43c05af59c824f30">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a7c6d23ed84441e3">
              <w:r>
                <w:rPr>
                  <w:rStyle w:val="Hyperlink"/>
                </w:rPr>
                <w:t xml:space="preserve">National Healthcare Agreement: PI 01-Proportion of babies born of low birth weight, 2011</w:t>
              </w:r>
            </w:hyperlink>
          </w:p>
          <w:p>
            <w:pPr>
              <w:pStyle w:val="registration-status"/>
              <w:spacing w:before="0" w:after="0"/>
            </w:pPr>
            <w:hyperlink w:history="true" r:id="R8b1a2922155f4a67">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57ae1ce7a7bd4abe">
              <w:r>
                <w:rPr>
                  <w:rStyle w:val="Hyperlink"/>
                </w:rPr>
                <w:t xml:space="preserve">National Healthcare Agreement: PI 19-Infant and young child mortality rate, 2011</w:t>
              </w:r>
            </w:hyperlink>
          </w:p>
          <w:p>
            <w:pPr>
              <w:pStyle w:val="registration-status"/>
              <w:spacing w:before="0" w:after="0"/>
            </w:pPr>
            <w:hyperlink w:history="true" r:id="Rb439c53b3f8b4569">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c8c21f7b0cd947ea">
              <w:r>
                <w:rPr>
                  <w:rStyle w:val="Hyperlink"/>
                </w:rPr>
                <w:t xml:space="preserve">National Healthcare Agreement: PI 30-Proportion of people with diabetes with a GP annual cycle of care, 2011</w:t>
              </w:r>
            </w:hyperlink>
          </w:p>
          <w:p>
            <w:pPr>
              <w:pStyle w:val="registration-status"/>
              <w:spacing w:before="0" w:after="0"/>
            </w:pPr>
            <w:hyperlink w:history="true" r:id="R3a3348045c7846b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ae579c5a2b094c8a">
              <w:r>
                <w:rPr>
                  <w:rStyle w:val="Hyperlink"/>
                </w:rPr>
                <w:t xml:space="preserve">National Healthcare Agreement: PI 31-Proportion of people with asthma with a written asthma plan, 2011</w:t>
              </w:r>
            </w:hyperlink>
          </w:p>
          <w:p>
            <w:pPr>
              <w:pStyle w:val="registration-status"/>
              <w:spacing w:before="0" w:after="0"/>
            </w:pPr>
            <w:hyperlink w:history="true" r:id="Rc300fba00ad2494c">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30bbd35e5f41416d">
              <w:r>
                <w:rPr>
                  <w:rStyle w:val="Hyperlink"/>
                </w:rPr>
                <w:t xml:space="preserve">National Healthcare Agreement: PI 61-Teenage birth rate, 2011</w:t>
              </w:r>
            </w:hyperlink>
          </w:p>
          <w:p>
            <w:pPr>
              <w:pStyle w:val="registration-status"/>
              <w:spacing w:before="0" w:after="0"/>
            </w:pPr>
            <w:hyperlink w:history="true" r:id="R53a2c2884cec44c9">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5d8d93d2b6484322">
              <w:r>
                <w:rPr>
                  <w:rStyle w:val="Hyperlink"/>
                </w:rPr>
                <w:t xml:space="preserve">National Indigenous Reform Agreement: PI 14-Antenatal care, 2011</w:t>
              </w:r>
            </w:hyperlink>
          </w:p>
          <w:p>
            <w:pPr>
              <w:pStyle w:val="registration-status"/>
              <w:spacing w:before="0" w:after="0"/>
            </w:pPr>
            <w:hyperlink w:history="true" r:id="Rae2454b51f034118">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fe07d2140a7348e9">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bc47cc25892f43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1e4a2b060049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47cc25892f4312" /><Relationship Type="http://schemas.openxmlformats.org/officeDocument/2006/relationships/header" Target="/word/header1.xml" Id="R6b2a6a58230749f0" /><Relationship Type="http://schemas.openxmlformats.org/officeDocument/2006/relationships/settings" Target="/word/settings.xml" Id="Re2c08d764d8545cd" /><Relationship Type="http://schemas.openxmlformats.org/officeDocument/2006/relationships/styles" Target="/word/styles.xml" Id="R32f6e9c6e33c4c23" /><Relationship Type="http://schemas.openxmlformats.org/officeDocument/2006/relationships/numbering" Target="/word/numbering.xml" Id="R60030320e5ad4e14" /><Relationship Type="http://schemas.openxmlformats.org/officeDocument/2006/relationships/hyperlink" Target="https://meteor.aihw.gov.au/RegistrationAuthority/12" TargetMode="External" Id="Re55f5343394542d4" /><Relationship Type="http://schemas.openxmlformats.org/officeDocument/2006/relationships/hyperlink" Target="https://meteor.aihw.gov.au/content/423587" TargetMode="External" Id="R898618c4bd1b4fc2" /><Relationship Type="http://schemas.openxmlformats.org/officeDocument/2006/relationships/hyperlink" Target="https://meteor.aihw.gov.au/RegistrationAuthority/12" TargetMode="External" Id="R969d1cd2de5245e8" /><Relationship Type="http://schemas.openxmlformats.org/officeDocument/2006/relationships/hyperlink" Target="https://meteor.aihw.gov.au/content/393484" TargetMode="External" Id="R56463d799d2742db" /><Relationship Type="http://schemas.openxmlformats.org/officeDocument/2006/relationships/hyperlink" Target="https://meteor.aihw.gov.au/RegistrationAuthority/12" TargetMode="External" Id="Rfc3da493456949e2" /><Relationship Type="http://schemas.openxmlformats.org/officeDocument/2006/relationships/hyperlink" Target="https://meteor.aihw.gov.au/content/448204" TargetMode="External" Id="R144d473d014a4506" /><Relationship Type="http://schemas.openxmlformats.org/officeDocument/2006/relationships/hyperlink" Target="https://meteor.aihw.gov.au/RegistrationAuthority/12" TargetMode="External" Id="R7c30eff43880427e" /><Relationship Type="http://schemas.openxmlformats.org/officeDocument/2006/relationships/hyperlink" Target="https://meteor.aihw.gov.au/content/392479" TargetMode="External" Id="R92a588623aab43e7" /><Relationship Type="http://schemas.openxmlformats.org/officeDocument/2006/relationships/hyperlink" Target="https://meteor.aihw.gov.au/content/362313" TargetMode="External" Id="R3d95a660d7d74e49" /><Relationship Type="http://schemas.openxmlformats.org/officeDocument/2006/relationships/hyperlink" Target="https://meteor.aihw.gov.au/content/392479" TargetMode="External" Id="Rdfc587e2f8134522" /><Relationship Type="http://schemas.openxmlformats.org/officeDocument/2006/relationships/hyperlink" Target="https://meteor.aihw.gov.au/content/362313" TargetMode="External" Id="R56a3e4fd2e7e48df" /><Relationship Type="http://schemas.openxmlformats.org/officeDocument/2006/relationships/hyperlink" Target="https://meteor.aihw.gov.au/content/291036" TargetMode="External" Id="R73dc1caab39a4872" /><Relationship Type="http://schemas.openxmlformats.org/officeDocument/2006/relationships/hyperlink" Target="https://meteor.aihw.gov.au/content/392479" TargetMode="External" Id="Rb7c1e1005df24bd5" /><Relationship Type="http://schemas.openxmlformats.org/officeDocument/2006/relationships/hyperlink" Target="https://meteor.aihw.gov.au/content/362313" TargetMode="External" Id="Rc51cb373efb944f9" /><Relationship Type="http://schemas.openxmlformats.org/officeDocument/2006/relationships/hyperlink" Target="https://meteor.aihw.gov.au/content/362291" TargetMode="External" Id="Rec199d5de2db4c48" /><Relationship Type="http://schemas.openxmlformats.org/officeDocument/2006/relationships/hyperlink" Target="https://meteor.aihw.gov.au/content/392479" TargetMode="External" Id="R843434f8ab524a6a" /><Relationship Type="http://schemas.openxmlformats.org/officeDocument/2006/relationships/hyperlink" Target="https://meteor.aihw.gov.au/content/362313" TargetMode="External" Id="Rb1baf9443d97484f" /><Relationship Type="http://schemas.openxmlformats.org/officeDocument/2006/relationships/hyperlink" Target="https://meteor.aihw.gov.au/content/392591" TargetMode="External" Id="Rf02add20dd2e4d4c" /><Relationship Type="http://schemas.openxmlformats.org/officeDocument/2006/relationships/hyperlink" Target="https://meteor.aihw.gov.au/content/392479" TargetMode="External" Id="R666ff0d7d66e4040" /><Relationship Type="http://schemas.openxmlformats.org/officeDocument/2006/relationships/hyperlink" Target="https://meteor.aihw.gov.au/content/395008" TargetMode="External" Id="R574ff92b849b437b" /><Relationship Type="http://schemas.openxmlformats.org/officeDocument/2006/relationships/hyperlink" Target="https://meteor.aihw.gov.au/RegistrationAuthority/12" TargetMode="External" Id="Re5dc7e7d7cb84c98" /><Relationship Type="http://schemas.openxmlformats.org/officeDocument/2006/relationships/hyperlink" Target="https://meteor.aihw.gov.au/content/435858" TargetMode="External" Id="R67fd1802947548ec" /><Relationship Type="http://schemas.openxmlformats.org/officeDocument/2006/relationships/hyperlink" Target="https://meteor.aihw.gov.au/RegistrationAuthority/12" TargetMode="External" Id="R43c05af59c824f30" /><Relationship Type="http://schemas.openxmlformats.org/officeDocument/2006/relationships/hyperlink" Target="https://meteor.aihw.gov.au/content/420072" TargetMode="External" Id="Ra7c6d23ed84441e3" /><Relationship Type="http://schemas.openxmlformats.org/officeDocument/2006/relationships/hyperlink" Target="https://meteor.aihw.gov.au/RegistrationAuthority/12" TargetMode="External" Id="R8b1a2922155f4a67" /><Relationship Type="http://schemas.openxmlformats.org/officeDocument/2006/relationships/hyperlink" Target="https://meteor.aihw.gov.au/content/421655" TargetMode="External" Id="R57ae1ce7a7bd4abe" /><Relationship Type="http://schemas.openxmlformats.org/officeDocument/2006/relationships/hyperlink" Target="https://meteor.aihw.gov.au/RegistrationAuthority/12" TargetMode="External" Id="Rb439c53b3f8b4569" /><Relationship Type="http://schemas.openxmlformats.org/officeDocument/2006/relationships/hyperlink" Target="https://meteor.aihw.gov.au/content/421631" TargetMode="External" Id="Rc8c21f7b0cd947ea" /><Relationship Type="http://schemas.openxmlformats.org/officeDocument/2006/relationships/hyperlink" Target="https://meteor.aihw.gov.au/RegistrationAuthority/12" TargetMode="External" Id="R3a3348045c7846b0" /><Relationship Type="http://schemas.openxmlformats.org/officeDocument/2006/relationships/hyperlink" Target="https://meteor.aihw.gov.au/content/421629" TargetMode="External" Id="Rae579c5a2b094c8a" /><Relationship Type="http://schemas.openxmlformats.org/officeDocument/2006/relationships/hyperlink" Target="https://meteor.aihw.gov.au/RegistrationAuthority/12" TargetMode="External" Id="Rc300fba00ad2494c" /><Relationship Type="http://schemas.openxmlformats.org/officeDocument/2006/relationships/hyperlink" Target="https://meteor.aihw.gov.au/content/421590" TargetMode="External" Id="R30bbd35e5f41416d" /><Relationship Type="http://schemas.openxmlformats.org/officeDocument/2006/relationships/hyperlink" Target="https://meteor.aihw.gov.au/RegistrationAuthority/12" TargetMode="External" Id="R53a2c2884cec44c9" /><Relationship Type="http://schemas.openxmlformats.org/officeDocument/2006/relationships/hyperlink" Target="https://meteor.aihw.gov.au/content/425775" TargetMode="External" Id="R5d8d93d2b6484322" /><Relationship Type="http://schemas.openxmlformats.org/officeDocument/2006/relationships/hyperlink" Target="https://meteor.aihw.gov.au/RegistrationAuthority/12" TargetMode="External" Id="Rae2454b51f034118" /><Relationship Type="http://schemas.openxmlformats.org/officeDocument/2006/relationships/hyperlink" Target="https://meteor.aihw.gov.au/RegistrationAuthority/6" TargetMode="External" Id="Rfe07d2140a7348e9" /></Relationships>
</file>

<file path=word/_rels/header1.xml.rels>&#65279;<?xml version="1.0" encoding="utf-8"?><Relationships xmlns="http://schemas.openxmlformats.org/package/2006/relationships"><Relationship Type="http://schemas.openxmlformats.org/officeDocument/2006/relationships/image" Target="/media/image.png" Id="R9d1e4a2b060049fc" /></Relationships>
</file>