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05c6c38712408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49-Residential and community aged care services per 1,000 population aged 70+ years,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49-Residential and community aged care services per 1,000 population aged 70+ years,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49-Residential and community aged care services per 1,000 population aged 70+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9364160bc247dc">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 per 1,000 people aged 70 years or over (or Aboriginal and Torres Strait Islander people aged 50 years and over), excluding services funded through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745872e44c4880">
              <w:r>
                <w:rPr>
                  <w:rStyle w:val="Hyperlink"/>
                </w:rPr>
                <w:t xml:space="preserve">National Healthcare Agreement (2011)</w:t>
              </w:r>
            </w:hyperlink>
          </w:p>
          <w:p>
            <w:pPr>
              <w:pStyle w:val="registration-status"/>
              <w:spacing w:before="0" w:after="0"/>
            </w:pPr>
            <w:hyperlink w:history="true" r:id="R5b463d74dea9489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0ccd823693148c5">
              <w:r>
                <w:rPr>
                  <w:rStyle w:val="Hyperlink"/>
                </w:rPr>
                <w:t xml:space="preserve">Aged Care</w:t>
              </w:r>
            </w:hyperlink>
          </w:p>
          <w:p>
            <w:pPr>
              <w:pStyle w:val="registration-status"/>
              <w:spacing w:before="0" w:after="0"/>
            </w:pPr>
            <w:hyperlink w:history="true" r:id="Rf17ceb3288cb433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3e4a26ff4584f11">
              <w:r>
                <w:rPr>
                  <w:rStyle w:val="Hyperlink"/>
                </w:rPr>
                <w:t xml:space="preserve">National Healthcare Agreement: PI 49: Residential and community aged care places per 1000 population aged 70+ years, 2011 QS</w:t>
              </w:r>
            </w:hyperlink>
          </w:p>
          <w:p>
            <w:pPr>
              <w:pStyle w:val="registration-status"/>
              <w:spacing w:before="0" w:after="0"/>
            </w:pPr>
            <w:hyperlink w:history="true" r:id="R0b90caac7f83415c">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70 years (for the total population), 50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p>
            <w:pPr>
              <w:spacing w:after="160"/>
            </w:pPr>
            <w:r>
              <w:rPr>
                <w:rStyle w:val="row-content-rich-text"/>
              </w:rPr>
              <w:t xml:space="preserve">Residential and community aged care places currently include Community Aged Care Packages (CACP), Extended Aged Care at Home (EACH), EACH Dementia, Transition Care Program, aged care places and packages delivered by Multi-Purpose Services, places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residential and community aged care services.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operational aged care places at 30 June</w:t>
            </w:r>
          </w:p>
          <w:p>
            <w:r>
              <w:rPr>
                <w:rStyle w:val="row-content"/>
                <w:b/>
              </w:rPr>
              <w:t xml:space="preserve">Data Source</w:t>
            </w:r>
          </w:p>
          <w:p>
            <w:hyperlink w:history="true" r:id="R40a40edc044a4364">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390b4be92ede4bb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d6f0894523843b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27b800f63f3c439c">
              <w:r>
                <w:rPr>
                  <w:rStyle w:val="Hyperlink"/>
                </w:rPr>
                <w:t xml:space="preserve">Person—age, total years N[NN]</w:t>
              </w:r>
            </w:hyperlink>
          </w:p>
          <w:p>
            <w:r>
              <w:rPr>
                <w:rStyle w:val="row-content"/>
                <w:b/>
              </w:rPr>
              <w:t xml:space="preserve">Data Source</w:t>
            </w:r>
          </w:p>
          <w:p>
            <w:hyperlink w:history="true" r:id="R2abffc59a5ee473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fdaeb9d8a5394a01">
              <w:r>
                <w:rPr>
                  <w:rStyle w:val="Hyperlink"/>
                </w:rPr>
                <w:t xml:space="preserve">Person—age, total years N[NN]</w:t>
              </w:r>
            </w:hyperlink>
          </w:p>
          <w:p>
            <w:r>
              <w:rPr>
                <w:rStyle w:val="row-content"/>
                <w:b/>
              </w:rPr>
              <w:t xml:space="preserve">Data Source</w:t>
            </w:r>
          </w:p>
          <w:p>
            <w:hyperlink w:history="true" r:id="Raeab595e5a1343a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2009–10—State and territory</w:t>
            </w:r>
          </w:p>
          <w:p>
            <w:pPr>
              <w:spacing w:after="160"/>
            </w:pPr>
            <w:r>
              <w:rPr>
                <w:rStyle w:val="row-content-rich-text"/>
              </w:rPr>
              <w:t xml:space="preserve">2008–09 and 2009–10—Nationally, by:</w:t>
            </w:r>
          </w:p>
          <w:p>
            <w:pPr>
              <w:pStyle w:val="ListParagraph"/>
              <w:numPr>
                <w:ilvl w:val="0"/>
                <w:numId w:val="2"/>
              </w:numPr>
            </w:pPr>
            <w:r>
              <w:rPr>
                <w:rStyle w:val="row-content-rich-text"/>
              </w:rPr>
              <w:t xml:space="preserve">planning region</w:t>
            </w:r>
          </w:p>
          <w:p>
            <w:pPr>
              <w:pStyle w:val="ListParagraph"/>
              <w:numPr>
                <w:ilvl w:val="0"/>
                <w:numId w:val="2"/>
              </w:numPr>
            </w:pPr>
            <w:r>
              <w:rPr>
                <w:rStyle w:val="row-content-rich-text"/>
              </w:rPr>
              <w:t xml:space="preserve">remoteness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Establishment—geographical location</w:t>
            </w:r>
          </w:p>
          <w:p>
            <w:r>
              <w:rPr>
                <w:rStyle w:val="row-content"/>
                <w:b/>
              </w:rPr>
              <w:t xml:space="preserve">Data Source</w:t>
            </w:r>
          </w:p>
          <w:p>
            <w:hyperlink w:history="true" r:id="R9fc9a83ee0d048c8">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planning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this indicator does not cover HACC services.</w:t>
            </w:r>
          </w:p>
          <w:p>
            <w:pPr>
              <w:spacing w:after="160"/>
            </w:pPr>
            <w:r>
              <w:rPr>
                <w:rStyle w:val="row-content-rich-text"/>
              </w:rPr>
              <w:t xml:space="preserve">Excludes people receiving aged care services in acute care hospitals.</w:t>
            </w:r>
          </w:p>
          <w:p>
            <w:pPr>
              <w:spacing w:after="160"/>
            </w:pPr>
            <w:r>
              <w:rPr>
                <w:rStyle w:val="row-content-rich-text"/>
              </w:rPr>
              <w:t xml:space="preserve">For denominator data (total population and Indigenous status) population projections based on 2006 Census are used. These projections are prepared for the Department of Health and Ageing (DoHA) by the Australian Bureau of Statistics (ABS) according to the assumptions agreed to by DoHA.</w:t>
            </w:r>
          </w:p>
          <w:p>
            <w:pPr/>
            <w:r>
              <w:rPr>
                <w:rStyle w:val="row-content-rich-text"/>
              </w:rPr>
              <w:t xml:space="preserve">Most recent data available for 2011 CRC report: 2008–09 (updated to include Innovative Care Pool data) and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564e462fd541a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729950a6e84d6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b333b798cb141e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b45d74af9fd4638">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29d1723ab14740c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2e67b7d2cab4c9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and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60d608f4134856">
              <w:r>
                <w:rPr>
                  <w:rStyle w:val="Hyperlink"/>
                </w:rPr>
                <w:t xml:space="preserve">National Healthcare Agreement: P49-Residential and community aged care services per 1,000 population aged 70+ years, 2010</w:t>
              </w:r>
            </w:hyperlink>
          </w:p>
          <w:p>
            <w:pPr>
              <w:pStyle w:val="registration-status"/>
              <w:spacing w:before="0" w:after="0"/>
            </w:pPr>
            <w:hyperlink w:history="true" r:id="Rb18c8672870b4d15">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5b5a068b12d4328">
              <w:r>
                <w:rPr>
                  <w:rStyle w:val="Hyperlink"/>
                </w:rPr>
                <w:t xml:space="preserve">National Healthcare Agreement: PI 49-Residential and community aged care services per 1,000 population aged 70+ years, 2012</w:t>
              </w:r>
            </w:hyperlink>
          </w:p>
          <w:p>
            <w:pPr>
              <w:pStyle w:val="registration-status"/>
              <w:spacing w:before="0" w:after="0"/>
            </w:pPr>
            <w:hyperlink w:history="true" r:id="R8db3ea2b6bb2471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3feb6c98d064e2a">
              <w:r>
                <w:rPr>
                  <w:rStyle w:val="Hyperlink"/>
                </w:rPr>
                <w:t xml:space="preserve">National Healthcare Agreement: PI 53-Older people receiving aged care services, 2011</w:t>
              </w:r>
            </w:hyperlink>
          </w:p>
          <w:p>
            <w:pPr>
              <w:pStyle w:val="registration-status"/>
              <w:spacing w:before="0" w:after="0"/>
            </w:pPr>
            <w:hyperlink w:history="true" r:id="R75fedcbf2eea486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029da0bf29a473b">
              <w:r>
                <w:rPr>
                  <w:rStyle w:val="Hyperlink"/>
                </w:rPr>
                <w:t xml:space="preserve">National Healthcare Agreement: PI 54-Aged care assessments completed, 2011</w:t>
              </w:r>
            </w:hyperlink>
          </w:p>
          <w:p>
            <w:pPr>
              <w:pStyle w:val="registration-status"/>
              <w:spacing w:before="0" w:after="0"/>
            </w:pPr>
            <w:hyperlink w:history="true" r:id="R36bae16c1ebb4bc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487439cc2384e23">
              <w:r>
                <w:rPr>
                  <w:rStyle w:val="Hyperlink"/>
                </w:rPr>
                <w:t xml:space="preserve">National Healthcare Agreement: PI 55-Younger people with disabilities using residential, CACP, and EACH aged care services, 2011</w:t>
              </w:r>
            </w:hyperlink>
          </w:p>
          <w:p>
            <w:pPr>
              <w:pStyle w:val="registration-status"/>
              <w:spacing w:before="0" w:after="0"/>
            </w:pPr>
            <w:hyperlink w:history="true" r:id="R73ee0d4dfe0d4cb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2932045f44c4770">
              <w:r>
                <w:rPr>
                  <w:rStyle w:val="Hyperlink"/>
                </w:rPr>
                <w:t xml:space="preserve">National Healthcare Agreement: PI 56-People aged 65 years or over receiving sub-acute services, 2011</w:t>
              </w:r>
            </w:hyperlink>
          </w:p>
          <w:p>
            <w:pPr>
              <w:pStyle w:val="registration-status"/>
              <w:spacing w:before="0" w:after="0"/>
            </w:pPr>
            <w:hyperlink w:history="true" r:id="R87a6eb75e48b4262">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1570aedaf061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0fbb98f6de49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0aedaf0614f4e" /><Relationship Type="http://schemas.openxmlformats.org/officeDocument/2006/relationships/header" Target="/word/header1.xml" Id="R97a51d445f2b49e4" /><Relationship Type="http://schemas.openxmlformats.org/officeDocument/2006/relationships/settings" Target="/word/settings.xml" Id="R235a51fa5892440f" /><Relationship Type="http://schemas.openxmlformats.org/officeDocument/2006/relationships/styles" Target="/word/styles.xml" Id="Raedf86080ead4bd6" /><Relationship Type="http://schemas.openxmlformats.org/officeDocument/2006/relationships/numbering" Target="/word/numbering.xml" Id="Rca98596a569a4070" /><Relationship Type="http://schemas.openxmlformats.org/officeDocument/2006/relationships/hyperlink" Target="https://meteor.aihw.gov.au/RegistrationAuthority/12" TargetMode="External" Id="Rda9364160bc247dc" /><Relationship Type="http://schemas.openxmlformats.org/officeDocument/2006/relationships/hyperlink" Target="https://meteor.aihw.gov.au/content/423587" TargetMode="External" Id="Rba745872e44c4880" /><Relationship Type="http://schemas.openxmlformats.org/officeDocument/2006/relationships/hyperlink" Target="https://meteor.aihw.gov.au/RegistrationAuthority/12" TargetMode="External" Id="R5b463d74dea94899" /><Relationship Type="http://schemas.openxmlformats.org/officeDocument/2006/relationships/hyperlink" Target="https://meteor.aihw.gov.au/content/393489" TargetMode="External" Id="Rd0ccd823693148c5" /><Relationship Type="http://schemas.openxmlformats.org/officeDocument/2006/relationships/hyperlink" Target="https://meteor.aihw.gov.au/RegistrationAuthority/12" TargetMode="External" Id="Rf17ceb3288cb4333" /><Relationship Type="http://schemas.openxmlformats.org/officeDocument/2006/relationships/hyperlink" Target="https://meteor.aihw.gov.au/content/448583" TargetMode="External" Id="Rf3e4a26ff4584f11" /><Relationship Type="http://schemas.openxmlformats.org/officeDocument/2006/relationships/hyperlink" Target="https://meteor.aihw.gov.au/RegistrationAuthority/12" TargetMode="External" Id="R0b90caac7f83415c" /><Relationship Type="http://schemas.openxmlformats.org/officeDocument/2006/relationships/hyperlink" Target="https://meteor.aihw.gov.au/content/394091" TargetMode="External" Id="R40a40edc044a4364" /><Relationship Type="http://schemas.openxmlformats.org/officeDocument/2006/relationships/hyperlink" Target="https://meteor.aihw.gov.au/content/393625" TargetMode="External" Id="R390b4be92ede4bb4" /><Relationship Type="http://schemas.openxmlformats.org/officeDocument/2006/relationships/hyperlink" Target="https://meteor.aihw.gov.au/content/394092" TargetMode="External" Id="R7d6f0894523843b8" /><Relationship Type="http://schemas.openxmlformats.org/officeDocument/2006/relationships/hyperlink" Target="https://meteor.aihw.gov.au/content/303794" TargetMode="External" Id="R27b800f63f3c439c" /><Relationship Type="http://schemas.openxmlformats.org/officeDocument/2006/relationships/hyperlink" Target="https://meteor.aihw.gov.au/content/393625" TargetMode="External" Id="R2abffc59a5ee473c" /><Relationship Type="http://schemas.openxmlformats.org/officeDocument/2006/relationships/hyperlink" Target="https://meteor.aihw.gov.au/content/303794" TargetMode="External" Id="Rfdaeb9d8a5394a01" /><Relationship Type="http://schemas.openxmlformats.org/officeDocument/2006/relationships/hyperlink" Target="https://meteor.aihw.gov.au/content/394092" TargetMode="External" Id="Raeab595e5a1343a2" /><Relationship Type="http://schemas.openxmlformats.org/officeDocument/2006/relationships/hyperlink" Target="https://meteor.aihw.gov.au/content/394091" TargetMode="External" Id="R9fc9a83ee0d048c8" /><Relationship Type="http://schemas.openxmlformats.org/officeDocument/2006/relationships/hyperlink" Target="https://meteor.aihw.gov.au/content/392591" TargetMode="External" Id="R38564e462fd541a8" /><Relationship Type="http://schemas.openxmlformats.org/officeDocument/2006/relationships/hyperlink" Target="https://meteor.aihw.gov.au/content/393625" TargetMode="External" Id="R65729950a6e84d66" /><Relationship Type="http://schemas.openxmlformats.org/officeDocument/2006/relationships/hyperlink" Target="https://meteor.aihw.gov.au/content/449216" TargetMode="External" Id="Reb333b798cb141ed" /><Relationship Type="http://schemas.openxmlformats.org/officeDocument/2006/relationships/hyperlink" Target="https://meteor.aihw.gov.au/content/394091" TargetMode="External" Id="R4b45d74af9fd4638" /><Relationship Type="http://schemas.openxmlformats.org/officeDocument/2006/relationships/hyperlink" Target="https://meteor.aihw.gov.au/content/394092" TargetMode="External" Id="R29d1723ab14740c0" /><Relationship Type="http://schemas.openxmlformats.org/officeDocument/2006/relationships/hyperlink" Target="https://meteor.aihw.gov.au/content/449223" TargetMode="External" Id="Rc2e67b7d2cab4c99" /><Relationship Type="http://schemas.openxmlformats.org/officeDocument/2006/relationships/hyperlink" Target="https://meteor.aihw.gov.au/content/400206" TargetMode="External" Id="R8060d608f4134856" /><Relationship Type="http://schemas.openxmlformats.org/officeDocument/2006/relationships/hyperlink" Target="https://meteor.aihw.gov.au/RegistrationAuthority/12" TargetMode="External" Id="Rb18c8672870b4d15" /><Relationship Type="http://schemas.openxmlformats.org/officeDocument/2006/relationships/hyperlink" Target="https://meteor.aihw.gov.au/content/436881" TargetMode="External" Id="Re5b5a068b12d4328" /><Relationship Type="http://schemas.openxmlformats.org/officeDocument/2006/relationships/hyperlink" Target="https://meteor.aihw.gov.au/RegistrationAuthority/12" TargetMode="External" Id="R8db3ea2b6bb24713" /><Relationship Type="http://schemas.openxmlformats.org/officeDocument/2006/relationships/hyperlink" Target="https://meteor.aihw.gov.au/content/421552" TargetMode="External" Id="Re3feb6c98d064e2a" /><Relationship Type="http://schemas.openxmlformats.org/officeDocument/2006/relationships/hyperlink" Target="https://meteor.aihw.gov.au/RegistrationAuthority/12" TargetMode="External" Id="R75fedcbf2eea4868" /><Relationship Type="http://schemas.openxmlformats.org/officeDocument/2006/relationships/hyperlink" Target="https://meteor.aihw.gov.au/content/421550" TargetMode="External" Id="R8029da0bf29a473b" /><Relationship Type="http://schemas.openxmlformats.org/officeDocument/2006/relationships/hyperlink" Target="https://meteor.aihw.gov.au/RegistrationAuthority/12" TargetMode="External" Id="R36bae16c1ebb4bc5" /><Relationship Type="http://schemas.openxmlformats.org/officeDocument/2006/relationships/hyperlink" Target="https://meteor.aihw.gov.au/content/421548" TargetMode="External" Id="Rd487439cc2384e23" /><Relationship Type="http://schemas.openxmlformats.org/officeDocument/2006/relationships/hyperlink" Target="https://meteor.aihw.gov.au/RegistrationAuthority/12" TargetMode="External" Id="R73ee0d4dfe0d4cb0" /><Relationship Type="http://schemas.openxmlformats.org/officeDocument/2006/relationships/hyperlink" Target="https://meteor.aihw.gov.au/content/421544" TargetMode="External" Id="Re2932045f44c4770" /><Relationship Type="http://schemas.openxmlformats.org/officeDocument/2006/relationships/hyperlink" Target="https://meteor.aihw.gov.au/RegistrationAuthority/12" TargetMode="External" Id="R87a6eb75e48b4262" /></Relationships>
</file>

<file path=word/_rels/header1.xml.rels>&#65279;<?xml version="1.0" encoding="utf-8"?><Relationships xmlns="http://schemas.openxmlformats.org/package/2006/relationships"><Relationship Type="http://schemas.openxmlformats.org/officeDocument/2006/relationships/image" Target="/media/image.png" Id="Rf30fbb98f6de49ce" /></Relationships>
</file>