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d3a7b64d1e4d76" /></Relationships>
</file>

<file path=word/document.xml><?xml version="1.0" encoding="utf-8"?>
<w:document xmlns:r="http://schemas.openxmlformats.org/officeDocument/2006/relationships" xmlns:w="http://schemas.openxmlformats.org/wordprocessingml/2006/main">
  <w:body>
    <w:p>
      <w:pPr>
        <w:pStyle w:val="Title"/>
      </w:pPr>
      <w:r>
        <w:t>Service provider organisation—community housing provider type,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organisation—community housing provider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Community housing provider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414990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f33e015d3f74c38">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organisation that provides community housing,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6cc3e123758481f">
              <w:r>
                <w:rPr>
                  <w:rStyle w:val="Hyperlink"/>
                </w:rPr>
                <w:t xml:space="preserve">Service provider organisation—community housing provider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9acf64d5b347b6">
              <w:r>
                <w:rPr>
                  <w:rStyle w:val="Hyperlink"/>
                </w:rPr>
                <w:t xml:space="preserve">Community housing provider type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Housing association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Housing cooperative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Other community service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Housing association</w:t>
            </w:r>
          </w:p>
          <w:p>
            <w:pPr>
              <w:spacing w:after="160"/>
            </w:pPr>
            <w:r>
              <w:rPr>
                <w:rStyle w:val="row-content-rich-text"/>
              </w:rPr>
              <w:t xml:space="preserve">A not-for-profit organisation that is managed by a committee and is often linked to other community support services. In housing associations, day-to-day management of the organisation is delegated to staff and/or volunteers. In some states and territories housing associations are legally incorporated and registered under state or territory community housing acts.</w:t>
            </w:r>
          </w:p>
          <w:p>
            <w:pPr>
              <w:spacing w:after="160"/>
            </w:pPr>
            <w:r>
              <w:rPr>
                <w:rStyle w:val="row-content-rich-text"/>
              </w:rPr>
              <w:t xml:space="preserve">CODE 2    Housing cooperative</w:t>
            </w:r>
          </w:p>
          <w:p>
            <w:pPr>
              <w:spacing w:after="160"/>
            </w:pPr>
            <w:r>
              <w:rPr>
                <w:rStyle w:val="row-content-rich-text"/>
              </w:rPr>
              <w:t xml:space="preserve">A not-for-profit organisation that is managed by the tenants (self-managed). In housing cooperatives, responsibility for day-to-day management is usually shared amongst tenant members on a voluntary basis. In some states and territories housing cooperatives are legally incorporated and registered under state or territory housing acts.</w:t>
            </w:r>
          </w:p>
          <w:p>
            <w:pPr>
              <w:spacing w:after="160"/>
            </w:pPr>
            <w:r>
              <w:rPr>
                <w:rStyle w:val="row-content-rich-text"/>
              </w:rPr>
              <w:t xml:space="preserve">CODE 3    Other community service organisation</w:t>
            </w:r>
          </w:p>
          <w:p>
            <w:pPr/>
            <w:r>
              <w:rPr>
                <w:rStyle w:val="row-content-rich-text"/>
              </w:rPr>
              <w:t xml:space="preserve">Not-for-profit organisations who provide housing assistance as part of their support services, such as welfare, church-based and local government organisations (e.g. Barnardos, St Vincent de Paul).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1ae518307540eb">
              <w:r>
                <w:rPr>
                  <w:rStyle w:val="Hyperlink"/>
                </w:rPr>
                <w:t xml:space="preserve">Community housing provider—organisation type, code N</w:t>
              </w:r>
            </w:hyperlink>
          </w:p>
          <w:p>
            <w:pPr>
              <w:spacing w:before="0" w:after="0"/>
            </w:pPr>
            <w:r>
              <w:rPr>
                <w:rStyle w:val="row-content"/>
                <w:color w:val="244061"/>
              </w:rPr>
              <w:t xml:space="preserve">       </w:t>
            </w:r>
            <w:hyperlink w:history="true" r:id="R5054419aa238483c">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b50cc68075e425d">
              <w:r>
                <w:rPr>
                  <w:rStyle w:val="Hyperlink"/>
                </w:rPr>
                <w:t xml:space="preserve">Community Housing DSS 2018-</w:t>
              </w:r>
            </w:hyperlink>
          </w:p>
          <w:p>
            <w:pPr>
              <w:spacing w:before="0" w:after="0"/>
            </w:pPr>
            <w:r>
              <w:rPr>
                <w:rStyle w:val="row-content"/>
                <w:color w:val="244061"/>
              </w:rPr>
              <w:t xml:space="preserve">       </w:t>
            </w:r>
            <w:hyperlink w:history="true" r:id="Rb2f0b4aea8b4407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This collection uses an alternative code set. These codes should be mapped as follows:</w:t>
            </w:r>
          </w:p>
          <w:p>
            <w:r>
              <w:rPr>
                <w:rStyle w:val="row-content"/>
              </w:rPr>
              <w:t xml:space="preserve">A (association) = 1 (housing association)</w:t>
            </w:r>
          </w:p>
          <w:p>
            <w:r>
              <w:rPr>
                <w:rStyle w:val="row-content"/>
              </w:rPr>
              <w:t xml:space="preserve">C (cooperative) = 2 (housing cooperative)</w:t>
            </w:r>
          </w:p>
          <w:p>
            <w:r>
              <w:rPr>
                <w:rStyle w:val="row-content"/>
              </w:rPr>
              <w:t xml:space="preserve">O (other) = 3 (other community service organisation)</w:t>
            </w:r>
          </w:p>
          <w:p>
            <w:r>
              <w:rPr>
                <w:rStyle w:val="row-content"/>
              </w:rPr>
              <w:t xml:space="preserve">U (unknown) = 9 (not stated/inadequately described)</w:t>
            </w:r>
          </w:p>
          <w:p>
            <w:r>
              <w:br/>
            </w:r>
            <w:r>
              <w:br/>
            </w:r>
            <w:hyperlink w:history="true" r:id="R8f04b166213b4a02">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c293f27876ba4523">
              <w:r>
                <w:rPr>
                  <w:rStyle w:val="Hyperlink"/>
                  <w:color w:val="244061"/>
                </w:rPr>
                <w:t xml:space="preserve">Housing assistance</w:t>
              </w:r>
            </w:hyperlink>
            <w:r>
              <w:rPr>
                <w:rStyle w:val="row-content"/>
                <w:color w:val="244061"/>
              </w:rPr>
              <w:t xml:space="preserve">, Superseded 01/05/2013</w:t>
            </w:r>
          </w:p>
          <w:p>
            <w:r>
              <w:rPr>
                <w:rStyle w:val="row-content"/>
                <w:b/>
                <w:i/>
              </w:rPr>
              <w:t xml:space="preserve">DSS specific information: </w:t>
            </w:r>
          </w:p>
          <w:p>
            <w:r>
              <w:rPr>
                <w:rStyle w:val="row-content"/>
              </w:rPr>
              <w:t xml:space="preserve">In the Community Housing 2009-10 collection this item was collected with alternate values but can be mapped to the code set for this data element as follows:</w:t>
            </w:r>
          </w:p>
          <w:p>
            <w:r>
              <w:rPr>
                <w:rStyle w:val="row-content"/>
              </w:rPr>
              <w:t xml:space="preserve"> </w:t>
            </w:r>
          </w:p>
          <w:tbl>
            <w:tblPr>
              <w:tblStyle w:val="TableGrid"/>
              <w:tblW w:w="5000" w:type="pct"/>
              <w:tblLayout w:type="autofit"/>
            </w:tblPr>
            <w:tblGrid>
              <w:gridCol/>
              <w:gridCol/>
              <w:gridCol/>
            </w:tblGrid>
            <w:tr>
              <w:trPr/>
              <w:tc>
                <w:tcPr>
                  <w:tcW w:w="1400" w:type="pct"/>
                  <w:vAlign w:val="top"/>
                </w:tcPr>
                <w:p>
                  <w:r>
                    <w:rPr>
                      <w:rStyle w:val="row-content"/>
                    </w:rPr>
                    <w:t xml:space="preserve"> </w:t>
                  </w:r>
                  <w:r>
                    <w:rPr>
                      <w:rStyle w:val="row-content"/>
                      <w:b/>
                    </w:rPr>
                    <w:t xml:space="preserve">METeOR Value</w:t>
                  </w:r>
                </w:p>
              </w:tc>
              <w:tc>
                <w:tcPr>
                  <w:tcW w:w="2500" w:type="pct"/>
                  <w:vAlign w:val="top"/>
                </w:tcPr>
                <w:p>
                  <w:r>
                    <w:rPr>
                      <w:b/>
                    </w:rPr>
                    <w:t xml:space="preserve">METeOR Label</w:t>
                  </w:r>
                </w:p>
              </w:tc>
              <w:tc>
                <w:tcPr>
                  <w:tcW w:w="1050" w:type="pct"/>
                  <w:vAlign w:val="top"/>
                </w:tcPr>
                <w:p>
                  <w:r>
                    <w:rPr>
                      <w:b/>
                    </w:rPr>
                    <w:t xml:space="preserve">CHC Value</w:t>
                  </w:r>
                </w:p>
              </w:tc>
            </w:tr>
            <w:tr>
              <w:trPr/>
              <w:tc>
                <w:tcPr>
                  <w:tcW w:w="1400" w:type="pct"/>
                  <w:vAlign w:val="top"/>
                </w:tcPr>
                <w:p>
                  <w:r>
                    <w:t xml:space="preserve">1</w:t>
                  </w:r>
                </w:p>
              </w:tc>
              <w:tc>
                <w:tcPr>
                  <w:tcW w:w="2500" w:type="pct"/>
                  <w:vAlign w:val="top"/>
                </w:tcPr>
                <w:p>
                  <w:r>
                    <w:t xml:space="preserve">Community association</w:t>
                  </w:r>
                </w:p>
              </w:tc>
              <w:tc>
                <w:tcPr>
                  <w:tcW w:w="1050" w:type="pct"/>
                  <w:vAlign w:val="top"/>
                </w:tcPr>
                <w:p>
                  <w:r>
                    <w:t xml:space="preserve">A</w:t>
                  </w:r>
                </w:p>
              </w:tc>
            </w:tr>
            <w:tr>
              <w:trPr/>
              <w:tc>
                <w:tcPr>
                  <w:tcW w:w="1400" w:type="pct"/>
                  <w:vAlign w:val="top"/>
                </w:tcPr>
                <w:p>
                  <w:r>
                    <w:t xml:space="preserve">2</w:t>
                  </w:r>
                </w:p>
              </w:tc>
              <w:tc>
                <w:tcPr>
                  <w:tcW w:w="2500" w:type="pct"/>
                  <w:vAlign w:val="top"/>
                </w:tcPr>
                <w:p>
                  <w:r>
                    <w:t xml:space="preserve">Community cooperative</w:t>
                  </w:r>
                </w:p>
              </w:tc>
              <w:tc>
                <w:tcPr>
                  <w:tcW w:w="1050" w:type="pct"/>
                  <w:vAlign w:val="top"/>
                </w:tcPr>
                <w:p>
                  <w:r>
                    <w:t xml:space="preserve">C</w:t>
                  </w:r>
                </w:p>
              </w:tc>
            </w:tr>
            <w:tr>
              <w:trPr/>
              <w:tc>
                <w:tcPr>
                  <w:tcW w:w="1400" w:type="pct"/>
                  <w:vAlign w:val="top"/>
                </w:tcPr>
                <w:p>
                  <w:r>
                    <w:t xml:space="preserve">3</w:t>
                  </w:r>
                </w:p>
              </w:tc>
              <w:tc>
                <w:tcPr>
                  <w:tcW w:w="2500" w:type="pct"/>
                  <w:vAlign w:val="top"/>
                </w:tcPr>
                <w:p>
                  <w:r>
                    <w:t xml:space="preserve">Other</w:t>
                  </w:r>
                </w:p>
              </w:tc>
              <w:tc>
                <w:tcPr>
                  <w:tcW w:w="1050" w:type="pct"/>
                  <w:vAlign w:val="top"/>
                </w:tcPr>
                <w:p>
                  <w:r>
                    <w:t xml:space="preserve">O</w:t>
                  </w:r>
                </w:p>
              </w:tc>
            </w:tr>
            <w:tr>
              <w:trPr/>
              <w:tc>
                <w:tcPr>
                  <w:tcW w:w="1400" w:type="pct"/>
                  <w:vAlign w:val="top"/>
                </w:tcPr>
                <w:p>
                  <w:r>
                    <w:t xml:space="preserve">9</w:t>
                  </w:r>
                </w:p>
              </w:tc>
              <w:tc>
                <w:tcPr>
                  <w:tcW w:w="2500" w:type="pct"/>
                  <w:vAlign w:val="top"/>
                </w:tcPr>
                <w:p>
                  <w:r>
                    <w:t xml:space="preserve">Unknown</w:t>
                  </w:r>
                </w:p>
              </w:tc>
              <w:tc>
                <w:tcPr>
                  <w:tcW w:w="1050" w:type="pct"/>
                  <w:vAlign w:val="top"/>
                </w:tcPr>
                <w:p>
                  <w:r>
                    <w:t xml:space="preserve">U</w:t>
                  </w:r>
                </w:p>
              </w:tc>
            </w:tr>
          </w:tbl>
          <w:p>
            <w:r>
              <w:t xml:space="preserve"> </w:t>
            </w:r>
          </w:p>
          <w:p>
            <w:r>
              <w:br/>
            </w:r>
            <w:r>
              <w:br/>
            </w:r>
            <w:hyperlink w:history="true" r:id="R91b85e6725914fcb">
              <w:r>
                <w:rPr>
                  <w:rStyle w:val="Hyperlink"/>
                </w:rPr>
                <w:t xml:space="preserve">Service provider organisation cluster (Mainstream community housing)</w:t>
              </w:r>
            </w:hyperlink>
          </w:p>
          <w:p>
            <w:pPr>
              <w:spacing w:before="0" w:after="0"/>
            </w:pPr>
            <w:r>
              <w:rPr>
                <w:color w:val="244061"/>
              </w:rPr>
              <w:t xml:space="preserve">       </w:t>
            </w:r>
            <w:hyperlink w:history="true" r:id="R4e9bbb7b02aa4a27">
              <w:r>
                <w:rPr>
                  <w:rStyle w:val="Hyperlink"/>
                  <w:color w:val="244061"/>
                </w:rPr>
                <w:t xml:space="preserve">Housing assistance</w:t>
              </w:r>
            </w:hyperlink>
            <w:r>
              <w:rPr>
                <w:color w:val="244061"/>
              </w:rPr>
              <w:t xml:space="preserve">, Superseded 03/07/2014</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7fe96e718dd0429f">
              <w:r>
                <w:rPr>
                  <w:rStyle w:val="Hyperlink"/>
                </w:rPr>
                <w:t xml:space="preserve">Service provider organisation cluster (Mainstream community housing)</w:t>
              </w:r>
            </w:hyperlink>
          </w:p>
          <w:p>
            <w:pPr>
              <w:spacing w:before="0" w:after="0"/>
            </w:pPr>
            <w:r>
              <w:rPr>
                <w:color w:val="244061"/>
              </w:rPr>
              <w:t xml:space="preserve">       </w:t>
            </w:r>
            <w:hyperlink w:history="true" r:id="Re7687725ff4842e3">
              <w:r>
                <w:rPr>
                  <w:rStyle w:val="Hyperlink"/>
                  <w:color w:val="244061"/>
                </w:rPr>
                <w:t xml:space="preserve">Housing assistance</w:t>
              </w:r>
            </w:hyperlink>
            <w:r>
              <w:rPr>
                <w:color w:val="244061"/>
              </w:rPr>
              <w:t xml:space="preserve">, Superseded 01/05/2013</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4de35f5ec13746f7">
              <w:r>
                <w:rPr>
                  <w:rStyle w:val="Hyperlink"/>
                </w:rPr>
                <w:t xml:space="preserve">Service provider organisation cluster (Mainstream community housing)</w:t>
              </w:r>
            </w:hyperlink>
          </w:p>
          <w:p>
            <w:pPr>
              <w:spacing w:before="0" w:after="0"/>
            </w:pPr>
            <w:r>
              <w:rPr>
                <w:color w:val="244061"/>
              </w:rPr>
              <w:t xml:space="preserve">       </w:t>
            </w:r>
            <w:hyperlink w:history="true" r:id="Rddc8e4d9f9dc43b4">
              <w:r>
                <w:rPr>
                  <w:rStyle w:val="Hyperlink"/>
                  <w:color w:val="244061"/>
                </w:rPr>
                <w:t xml:space="preserve">Housing assistance</w:t>
              </w:r>
            </w:hyperlink>
            <w:r>
              <w:rPr>
                <w:color w:val="244061"/>
              </w:rPr>
              <w:t xml:space="preserve">, Superseded 30/08/2017</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hyperlink w:history="true" r:id="Rb694063f955f45f7">
              <w:r>
                <w:rPr>
                  <w:rStyle w:val="Hyperlink"/>
                </w:rPr>
                <w:t xml:space="preserve">Service provider organisation cluster (Mainstream community housing)</w:t>
              </w:r>
            </w:hyperlink>
          </w:p>
          <w:p>
            <w:pPr>
              <w:spacing w:before="0" w:after="0"/>
            </w:pPr>
            <w:r>
              <w:rPr>
                <w:color w:val="244061"/>
              </w:rPr>
              <w:t xml:space="preserve">       </w:t>
            </w:r>
            <w:hyperlink w:history="true" r:id="R9e3b3c487acd4056">
              <w:r>
                <w:rPr>
                  <w:rStyle w:val="Hyperlink"/>
                  <w:color w:val="244061"/>
                </w:rPr>
                <w:t xml:space="preserve">Housing assistance</w:t>
              </w:r>
            </w:hyperlink>
            <w:r>
              <w:rPr>
                <w:color w:val="244061"/>
              </w:rPr>
              <w:t xml:space="preserve">, Standard 30/08/2017</w:t>
            </w:r>
          </w:p>
          <w:p>
            <w:r>
              <w:rPr>
                <w:b/>
                <w:i/>
              </w:rPr>
              <w:t xml:space="preserve">DSS specific information: </w:t>
            </w:r>
          </w:p>
          <w:p>
            <w:r>
              <w:t xml:space="preserve">This collection uses alternative codes: Association = "A", Cooperative = "C", and Other = "O". Unknown values are recorded as "U", and should be mapped to "9 = Not stated/Inadequately described".</w:t>
            </w:r>
          </w:p>
          <w:p>
            <w:r>
              <w:br/>
            </w:r>
            <w:r>
              <w:br/>
            </w:r>
          </w:p>
        </w:tc>
      </w:tr>
    </w:tbl>
    <w:p/>
    <w:tbl>
      <w:tblPr>
        <w:tblStyle w:val="TableGrid"/>
        <w:tblW w:w="0" w:type="auto"/>
      </w:tblPr>
    </w:tbl>
    <w:p>
      <w:r>
        <w:br/>
      </w:r>
    </w:p>
    <w:sectPr>
      <w:footerReference xmlns:r="http://schemas.openxmlformats.org/officeDocument/2006/relationships" w:type="default" r:id="Rd6f2a642072f4c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414990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5e3cccfecda482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6f2a642072f4c21" /><Relationship Type="http://schemas.openxmlformats.org/officeDocument/2006/relationships/header" Target="/word/header1.xml" Id="R31f0f27457274ac0" /><Relationship Type="http://schemas.openxmlformats.org/officeDocument/2006/relationships/settings" Target="/word/settings.xml" Id="R081618e311234544" /><Relationship Type="http://schemas.openxmlformats.org/officeDocument/2006/relationships/styles" Target="/word/styles.xml" Id="R5661deaae0164d53" /><Relationship Type="http://schemas.openxmlformats.org/officeDocument/2006/relationships/hyperlink" Target="https://meteor.aihw.gov.au/RegistrationAuthority/11" TargetMode="External" Id="R7f33e015d3f74c38" /><Relationship Type="http://schemas.openxmlformats.org/officeDocument/2006/relationships/hyperlink" Target="https://meteor.aihw.gov.au/content/414996" TargetMode="External" Id="R26cc3e123758481f" /><Relationship Type="http://schemas.openxmlformats.org/officeDocument/2006/relationships/hyperlink" Target="https://meteor.aihw.gov.au/content/292058" TargetMode="External" Id="R619acf64d5b347b6" /><Relationship Type="http://schemas.openxmlformats.org/officeDocument/2006/relationships/hyperlink" Target="https://meteor.aihw.gov.au/content/292066" TargetMode="External" Id="R6e1ae518307540eb" /><Relationship Type="http://schemas.openxmlformats.org/officeDocument/2006/relationships/hyperlink" Target="https://meteor.aihw.gov.au/RegistrationAuthority/11" TargetMode="External" Id="R5054419aa238483c" /><Relationship Type="http://schemas.openxmlformats.org/officeDocument/2006/relationships/hyperlink" Target="https://meteor.aihw.gov.au/content/710899" TargetMode="External" Id="R6b50cc68075e425d" /><Relationship Type="http://schemas.openxmlformats.org/officeDocument/2006/relationships/hyperlink" Target="https://meteor.aihw.gov.au/RegistrationAuthority/11" TargetMode="External" Id="Rb2f0b4aea8b44074" /><Relationship Type="http://schemas.openxmlformats.org/officeDocument/2006/relationships/hyperlink" Target="https://meteor.aihw.gov.au/content/463101" TargetMode="External" Id="R8f04b166213b4a02" /><Relationship Type="http://schemas.openxmlformats.org/officeDocument/2006/relationships/hyperlink" Target="https://meteor.aihw.gov.au/RegistrationAuthority/11" TargetMode="External" Id="Rc293f27876ba4523" /><Relationship Type="http://schemas.openxmlformats.org/officeDocument/2006/relationships/hyperlink" Target="https://meteor.aihw.gov.au/content/498639" TargetMode="External" Id="R91b85e6725914fcb" /><Relationship Type="http://schemas.openxmlformats.org/officeDocument/2006/relationships/hyperlink" Target="https://meteor.aihw.gov.au/RegistrationAuthority/11" TargetMode="External" Id="R4e9bbb7b02aa4a27" /><Relationship Type="http://schemas.openxmlformats.org/officeDocument/2006/relationships/hyperlink" Target="https://meteor.aihw.gov.au/content/480121" TargetMode="External" Id="R7fe96e718dd0429f" /><Relationship Type="http://schemas.openxmlformats.org/officeDocument/2006/relationships/hyperlink" Target="https://meteor.aihw.gov.au/RegistrationAuthority/11" TargetMode="External" Id="Re7687725ff4842e3" /><Relationship Type="http://schemas.openxmlformats.org/officeDocument/2006/relationships/hyperlink" Target="https://meteor.aihw.gov.au/content/567326" TargetMode="External" Id="R4de35f5ec13746f7" /><Relationship Type="http://schemas.openxmlformats.org/officeDocument/2006/relationships/hyperlink" Target="https://meteor.aihw.gov.au/RegistrationAuthority/11" TargetMode="External" Id="Rddc8e4d9f9dc43b4" /><Relationship Type="http://schemas.openxmlformats.org/officeDocument/2006/relationships/hyperlink" Target="https://meteor.aihw.gov.au/content/595348" TargetMode="External" Id="Rb694063f955f45f7" /><Relationship Type="http://schemas.openxmlformats.org/officeDocument/2006/relationships/hyperlink" Target="https://meteor.aihw.gov.au/RegistrationAuthority/11" TargetMode="External" Id="R9e3b3c487acd4056" /></Relationships>
</file>

<file path=word/_rels/header1.xml.rels>&#65279;<?xml version="1.0" encoding="utf-8"?><Relationships xmlns="http://schemas.openxmlformats.org/package/2006/relationships"><Relationship Type="http://schemas.openxmlformats.org/officeDocument/2006/relationships/image" Target="/media/image.png" Id="Rc5e3cccfecda4822" /></Relationships>
</file>