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446573ba040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P19-Infant/young child mortality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P19-Infant/young child mortality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2e37db3b44e5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3303.0 product family. ERP data is available in a variety of formats on the ABS website, </w:t>
            </w:r>
          </w:p>
          <w:p>
            <w:hyperlink w:history="true" r:id="R9ed029ff668943af">
              <w:r>
                <w:rPr>
                  <w:rStyle w:val="Hyperlink"/>
                </w:rPr>
                <w:t xml:space="preserve">www.abs.gov.au</w:t>
              </w:r>
            </w:hyperlink>
            <w:r>
              <w:rPr>
                <w:rStyle w:val="row-content-rich-text"/>
              </w:rPr>
              <w:t xml:space="preserv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w:t>
            </w:r>
            <w:r>
              <w:rPr>
                <w:rStyle w:val="row-content-rich-text"/>
                <w:i/>
              </w:rPr>
              <w:t xml:space="preserve">Causes of Death, Australia </w:t>
            </w:r>
            <w:r>
              <w:rPr>
                <w:rStyle w:val="row-content-rich-text"/>
              </w:rPr>
              <w:t xml:space="preserve">(3303.0).</w:t>
            </w:r>
          </w:p>
          <w:p>
            <w:pPr/>
            <w:r>
              <w:rPr>
                <w:rStyle w:val="row-content-rich-text"/>
              </w:rPr>
              <w:t xml:space="preserve">Data are reported by jurisdiction of residence for NSW, Queensland, WA, SA and the NT only. These five States and Territories are considered to have adequate levels of Indigenous identification in mortality data. Data are presented in five-year groupings due to volatility of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coded according to the International Classification of Diseases (ICD). The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 </w:t>
            </w:r>
            <w:r>
              <w:rPr>
                <w:rStyle w:val="row-content-rich-text"/>
              </w:rPr>
              <w:t xml:space="preserve">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1fec05d00e416f">
              <w:r>
                <w:rPr>
                  <w:rStyle w:val="Hyperlink"/>
                </w:rPr>
                <w:t xml:space="preserve">National Healthcare Agreement: PI 19-Infant and young child mortality rate, 2011 QS</w:t>
              </w:r>
            </w:hyperlink>
          </w:p>
          <w:p>
            <w:pPr>
              <w:spacing w:before="0" w:after="0"/>
            </w:pPr>
            <w:r>
              <w:rPr>
                <w:rStyle w:val="row-content"/>
                <w:color w:val="244061"/>
              </w:rPr>
              <w:t xml:space="preserve">       </w:t>
            </w:r>
            <w:hyperlink w:history="true" r:id="Rf03ebd397d58443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3a75ab0a8e047ce">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77460972c113408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245b27c69e2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2bfec0c1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5b27c69e24bfa" /><Relationship Type="http://schemas.openxmlformats.org/officeDocument/2006/relationships/header" Target="/word/header1.xml" Id="R1589746cb3e04a25" /><Relationship Type="http://schemas.openxmlformats.org/officeDocument/2006/relationships/settings" Target="/word/settings.xml" Id="R636fb22f48f046aa" /><Relationship Type="http://schemas.openxmlformats.org/officeDocument/2006/relationships/styles" Target="/word/styles.xml" Id="R1c06a638a1d24ed9" /><Relationship Type="http://schemas.openxmlformats.org/officeDocument/2006/relationships/hyperlink" Target="https://meteor.aihw.gov.au/RegistrationAuthority/12" TargetMode="External" Id="R6102e37db3b44e59" /><Relationship Type="http://schemas.openxmlformats.org/officeDocument/2006/relationships/hyperlink" Target="http://www.abs.gov.au" TargetMode="External" Id="R9ed029ff668943af" /><Relationship Type="http://schemas.openxmlformats.org/officeDocument/2006/relationships/hyperlink" Target="https://meteor.aihw.gov.au/content/448027" TargetMode="External" Id="R791fec05d00e416f" /><Relationship Type="http://schemas.openxmlformats.org/officeDocument/2006/relationships/hyperlink" Target="https://meteor.aihw.gov.au/RegistrationAuthority/12" TargetMode="External" Id="Rf03ebd397d584439" /><Relationship Type="http://schemas.openxmlformats.org/officeDocument/2006/relationships/hyperlink" Target="https://meteor.aihw.gov.au/content/394462" TargetMode="External" Id="R23a75ab0a8e047ce" /><Relationship Type="http://schemas.openxmlformats.org/officeDocument/2006/relationships/hyperlink" Target="https://meteor.aihw.gov.au/RegistrationAuthority/12" TargetMode="External" Id="R77460972c113408b" /></Relationships>
</file>

<file path=word/_rels/header1.xml.rels>&#65279;<?xml version="1.0" encoding="utf-8"?><Relationships xmlns="http://schemas.openxmlformats.org/package/2006/relationships"><Relationship Type="http://schemas.openxmlformats.org/officeDocument/2006/relationships/image" Target="/media/image.png" Id="Ra702bfec0c1840be" /></Relationships>
</file>