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b9f31f303a45e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P06-Proportion of adults who are daily smokers,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P06-Proportion of adults who are daily smokers,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5e3e4703bc4332">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the National Aboriginal and Torres Strait Islander Social Survey (NATSISS)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is conducted every three years over a 12 month period. Results from the 2007-08 NHS were released in May 2009. The NATSISS is conducted every six years. The 2008 survey was conducted from August 2008 to April 2009, with results released in October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w:t>
            </w:r>
            <w:r>
              <w:rPr>
                <w:rStyle w:val="row-content-rich-text"/>
                <w:i/>
              </w:rPr>
              <w:t xml:space="preserve"> 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for State and Territory specific tables. See </w:t>
            </w:r>
            <w:r>
              <w:rPr>
                <w:rStyle w:val="row-content-rich-text"/>
                <w:i/>
              </w:rPr>
              <w:t xml:space="preserve">National Aboriginal and Torres Strait Islander Social Survey</w:t>
            </w:r>
            <w:r>
              <w:rPr>
                <w:rStyle w:val="row-content-rich-text"/>
              </w:rPr>
              <w:t xml:space="preserve">, 2008 (cat. no. 4714.0) for an overview of results from the NATSISS. Other information from the surveys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Social Survey, Explanatory Notes</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2007-08 and NATSISS 2008 collected self-reported information on smoker status from persons aged 18 years and over. This refers to the smoking of tobacco, including manufactured (packet) cigarettes, roll your 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per cent. NHS data are weighted to account for non-response.</w:t>
            </w:r>
          </w:p>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There was a relatively large level of undercoverage in the 2008 NATSISS compared with other ABS surveys, therefore the analysis undertaken to ensure that results from the survey were consistent with other data sources was more extensive than usual. Potential bias due to undercoverage was addressed by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statistical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r>
              <w:rPr>
                <w:rStyle w:val="row-content-rich-text"/>
              </w:rPr>
              <w:t xml:space="preserve">This indicator has acceptable levels of sampling error for all states and territories by index of disadvantage except for Tas, ACT and NT, which have some RSEs between 25 per cent and 50 per cent and some RSEs greater than 50 per cent. RSEs for adult smoking rates for remote areas are mostly greater than 25 per cent and should be used with caution. Sampling error for rates of smokers by Indigenous status is generally acceptable for all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NHS and NATSISS also collect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most recent NDSHS in 2007 show slightly lower estimates for current daily smoking than in the NHS 2007-08.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2902ce4e714c79">
              <w:r>
                <w:rPr>
                  <w:rStyle w:val="Hyperlink"/>
                </w:rPr>
                <w:t xml:space="preserve">National Healthcare Agreement: PI 04-Rates of current daily smokers, 2013 QS</w:t>
              </w:r>
            </w:hyperlink>
          </w:p>
          <w:p>
            <w:pPr>
              <w:spacing w:before="0" w:after="0"/>
            </w:pPr>
            <w:r>
              <w:rPr>
                <w:rStyle w:val="row-content"/>
                <w:color w:val="244061"/>
              </w:rPr>
              <w:t xml:space="preserve">       </w:t>
            </w:r>
            <w:hyperlink w:history="true" r:id="Rddb3a39e002941c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9754379a74145e4">
              <w:r>
                <w:rPr>
                  <w:rStyle w:val="Hyperlink"/>
                </w:rPr>
                <w:t xml:space="preserve">National Healthcare Agreement: P06-Proportion of adults who are daily smokers, 2010</w:t>
              </w:r>
            </w:hyperlink>
          </w:p>
          <w:p>
            <w:pPr>
              <w:spacing w:before="0" w:after="0"/>
            </w:pPr>
            <w:r>
              <w:rPr>
                <w:rStyle w:val="row-content"/>
                <w:color w:val="244061"/>
              </w:rPr>
              <w:t xml:space="preserve">       </w:t>
            </w:r>
            <w:hyperlink w:history="true" r:id="Re7261fdca4954de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fd38dec7ae2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407734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e2a3eb2ec48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d38dec7ae240ec" /><Relationship Type="http://schemas.openxmlformats.org/officeDocument/2006/relationships/header" Target="/word/header1.xml" Id="Ra8874dd1ffb14321" /><Relationship Type="http://schemas.openxmlformats.org/officeDocument/2006/relationships/settings" Target="/word/settings.xml" Id="R8528c7e237ab4076" /><Relationship Type="http://schemas.openxmlformats.org/officeDocument/2006/relationships/styles" Target="/word/styles.xml" Id="R18c0d3a4aed44234" /><Relationship Type="http://schemas.openxmlformats.org/officeDocument/2006/relationships/hyperlink" Target="https://meteor.aihw.gov.au/RegistrationAuthority/12" TargetMode="External" Id="Rb95e3e4703bc4332" /><Relationship Type="http://schemas.openxmlformats.org/officeDocument/2006/relationships/hyperlink" Target="https://meteor.aihw.gov.au/content/511905" TargetMode="External" Id="Rfe2902ce4e714c79" /><Relationship Type="http://schemas.openxmlformats.org/officeDocument/2006/relationships/hyperlink" Target="https://meteor.aihw.gov.au/RegistrationAuthority/12" TargetMode="External" Id="Rddb3a39e002941c1" /><Relationship Type="http://schemas.openxmlformats.org/officeDocument/2006/relationships/hyperlink" Target="https://meteor.aihw.gov.au/content/394181" TargetMode="External" Id="R89754379a74145e4" /><Relationship Type="http://schemas.openxmlformats.org/officeDocument/2006/relationships/hyperlink" Target="https://meteor.aihw.gov.au/RegistrationAuthority/12" TargetMode="External" Id="Re7261fdca4954dea" /></Relationships>
</file>

<file path=word/_rels/header1.xml.rels>&#65279;<?xml version="1.0" encoding="utf-8"?><Relationships xmlns="http://schemas.openxmlformats.org/package/2006/relationships"><Relationship Type="http://schemas.openxmlformats.org/officeDocument/2006/relationships/image" Target="/media/image.png" Id="R9c8e2a3eb2ec48ef" /></Relationships>
</file>