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6946076e524220" /></Relationships>
</file>

<file path=word/document.xml><?xml version="1.0" encoding="utf-8"?>
<w:document xmlns:r="http://schemas.openxmlformats.org/officeDocument/2006/relationships" xmlns:w="http://schemas.openxmlformats.org/wordprocessingml/2006/main">
  <w:body>
    <w:p>
      <w:pPr>
        <w:pStyle w:val="Title"/>
      </w:pPr>
      <w:r>
        <w:t>Home and Community Care Minimum Data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405680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the Home and Community Care (HACC) Minimum Data Set (MDS) started in January 2001. All service providers in receipt of HACC funding are required to collect and provide data to their funders, whether they are small agencies delivering single types of service or larger agencies providing a variety of basic maintenance and support services.</w:t>
            </w:r>
          </w:p>
          <w:p>
            <w:pPr>
              <w:spacing w:after="160"/>
            </w:pPr>
            <w:r>
              <w:rPr>
                <w:rStyle w:val="row-content-rich-text"/>
              </w:rPr>
              <w:t xml:space="preserve">The collection comprises data about individuals receiving HACC-funded assistance from service providers. To be included in the HACC MDS collection a client must be known to a service provider as an individual. Clients are not included in the collection where they are not known to a service provider as individuals, e.g. clients helped anonymously through general telephone enquiries, or where advocacy work is conducted on behalf of clients in general rather than for specific individuals.</w:t>
            </w:r>
          </w:p>
          <w:p>
            <w:pPr/>
            <w:r>
              <w:rPr>
                <w:rStyle w:val="row-content-rich-text"/>
              </w:rPr>
              <w:t xml:space="preserve">Access and use of HACC service delivery data is governed by a data access protocol agreed by the Commonwealth, State and Territories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6fcfa5fb14d41ce">
              <w:r>
                <w:rPr>
                  <w:rStyle w:val="Hyperlink"/>
                </w:rPr>
                <w:t xml:space="preserve">http://www.health.gov.au/internet/main/publishing.nsf/Content/ageing-hacc-mds-annual-bulletin.htm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31/05/2010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31/05/2010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b29e60d3ed1a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405680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356745b499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e60d3ed1a46ff" /><Relationship Type="http://schemas.openxmlformats.org/officeDocument/2006/relationships/header" Target="/word/header1.xml" Id="Re318cef848384961" /><Relationship Type="http://schemas.openxmlformats.org/officeDocument/2006/relationships/settings" Target="/word/settings.xml" Id="Rc7fb3915b0d44f1c" /><Relationship Type="http://schemas.openxmlformats.org/officeDocument/2006/relationships/styles" Target="/word/styles.xml" Id="R091af7f128fc4cef" /><Relationship Type="http://schemas.openxmlformats.org/officeDocument/2006/relationships/hyperlink" Target="http://www.health.gov.au/internet/main/publishing.nsf/Content/ageing-hacc-mds-annual-bulletin.htm" TargetMode="External" Id="R46fcfa5fb14d41ce" /></Relationships>
</file>

<file path=word/_rels/header1.xml.rels>&#65279;<?xml version="1.0" encoding="utf-8"?><Relationships xmlns="http://schemas.openxmlformats.org/package/2006/relationships"><Relationship Type="http://schemas.openxmlformats.org/officeDocument/2006/relationships/image" Target="/media/image.png" Id="Rf6356745b4994d13" /></Relationships>
</file>