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21b2aa83b94fcb" /></Relationships>
</file>

<file path=word/document.xml><?xml version="1.0" encoding="utf-8"?>
<w:document xmlns:r="http://schemas.openxmlformats.org/officeDocument/2006/relationships" xmlns:w="http://schemas.openxmlformats.org/wordprocessingml/2006/main">
  <w:body>
    <w:p>
      <w:pPr>
        <w:pStyle w:val="Title"/>
      </w:pPr>
      <w:r>
        <w:t>Prison entrant—type of service provider needed but not utilised, occupation code (ANZSCO 1st edition)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entrant—type of service provider needed but not utilised, occupation code (ANZSCO 1st edition)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provider needed but not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c77a1b3bc74fa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a prison entrant needed to consult, but did not,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b3ca755eb84b6d">
              <w:r>
                <w:rPr>
                  <w:rStyle w:val="Hyperlink"/>
                </w:rPr>
                <w:t xml:space="preserve">Prison entrant—type of service provider needed but not utilised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63fdcb2edc40c4">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a prison entrant needed to consult, but did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307ef2e59d4ae9">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275f871a6e4450">
              <w:r>
                <w:rPr>
                  <w:rStyle w:val="Hyperlink"/>
                </w:rPr>
                <w:t xml:space="preserve">Type of service provider needed but not utilised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e2e9c8bde8484d">
              <w:r>
                <w:rPr>
                  <w:rStyle w:val="Hyperlink"/>
                </w:rPr>
                <w:t xml:space="preserve">Occupation code (ANZSCO 1st edition)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ee403a7dca4ac9">
              <w:r>
                <w:rPr>
                  <w:rStyle w:val="Hyperlink"/>
                  <w:color w:val="244061"/>
                </w:rPr>
                <w:t xml:space="preserve">Community Services (retired)</w:t>
              </w:r>
            </w:hyperlink>
            <w:r>
              <w:rPr>
                <w:rStyle w:val="row-content"/>
                <w:color w:val="244061"/>
              </w:rPr>
              <w:t xml:space="preserve">, Superseded 01/10/2013</w:t>
            </w:r>
          </w:p>
          <w:p>
            <w:pPr>
              <w:spacing w:before="0" w:after="0"/>
            </w:pPr>
            <w:hyperlink w:history="true" r:id="R6fade1c1ecb743f8">
              <w:r>
                <w:rPr>
                  <w:rStyle w:val="Hyperlink"/>
                  <w:color w:val="244061"/>
                </w:rPr>
                <w:t xml:space="preserve">Health</w:t>
              </w:r>
            </w:hyperlink>
            <w:r>
              <w:rPr>
                <w:rStyle w:val="row-content"/>
                <w:color w:val="244061"/>
              </w:rPr>
              <w:t xml:space="preserve">, Superseded 28/04/2016</w:t>
            </w:r>
          </w:p>
          <w:p>
            <w:pPr>
              <w:spacing w:before="0" w:after="0"/>
            </w:pPr>
            <w:hyperlink w:history="true" r:id="R1d1b180e53c140fc">
              <w:r>
                <w:rPr>
                  <w:rStyle w:val="Hyperlink"/>
                  <w:color w:val="244061"/>
                </w:rPr>
                <w:t xml:space="preserve">Housing assistance</w:t>
              </w:r>
            </w:hyperlink>
            <w:r>
              <w:rPr>
                <w:rStyle w:val="row-content"/>
                <w:color w:val="244061"/>
              </w:rPr>
              <w:t xml:space="preserve">, Standard 10/08/2007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ANZSCO (1st edn) code set representing an occupation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c57840bb89841ac">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Health service event—prisoner location when service provider was needed, but not utilised, prisoner location code N</w:t>
            </w:r>
            <w:r>
              <w:rPr>
                <w:rStyle w:val="row-content-rich-text"/>
              </w:rPr>
              <w:t xml:space="preserve"> to provide information on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1d16d4cbe9e4f6f">
              <w:r>
                <w:rPr>
                  <w:rStyle w:val="Hyperlink"/>
                </w:rPr>
                <w:t xml:space="preserve">Prison entrant—type of service provider needed but not utilised, occupation code (ANZSCO 2013 Version 1.2) N[NNN]{NN}</w:t>
              </w:r>
            </w:hyperlink>
          </w:p>
          <w:p>
            <w:pPr>
              <w:spacing w:before="0" w:after="0"/>
            </w:pPr>
            <w:r>
              <w:rPr>
                <w:rStyle w:val="row-content"/>
                <w:color w:val="244061"/>
              </w:rPr>
              <w:t xml:space="preserve">       </w:t>
            </w:r>
            <w:hyperlink w:history="true" r:id="R36c84ea3bea44963">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e6fad7e38a594399">
              <w:r>
                <w:rPr>
                  <w:rStyle w:val="Hyperlink"/>
                </w:rPr>
                <w:t xml:space="preserve">Health service event—prisoner location when service provider was needed, but not utilised, prisoner location code N</w:t>
              </w:r>
            </w:hyperlink>
          </w:p>
          <w:p>
            <w:pPr>
              <w:spacing w:before="0" w:after="0"/>
            </w:pPr>
            <w:r>
              <w:rPr>
                <w:rStyle w:val="row-content"/>
                <w:color w:val="244061"/>
              </w:rPr>
              <w:t xml:space="preserve">       </w:t>
            </w:r>
            <w:hyperlink w:history="true" r:id="Ra87f36d468754072">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e0a2ddc28ec84bd0">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ab93b0e514ef4fe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aa014b60534f7b">
              <w:r>
                <w:rPr>
                  <w:rStyle w:val="Hyperlink"/>
                </w:rPr>
                <w:t xml:space="preserve">Health service non-utilisation cluster</w:t>
              </w:r>
            </w:hyperlink>
          </w:p>
          <w:p>
            <w:pPr>
              <w:spacing w:before="0" w:after="0"/>
            </w:pPr>
            <w:r>
              <w:rPr>
                <w:rStyle w:val="row-content"/>
                <w:color w:val="244061"/>
              </w:rPr>
              <w:t xml:space="preserve">       </w:t>
            </w:r>
            <w:hyperlink w:history="true" r:id="Rbda6bcd89ba44cc5">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prison entrant indicating that he or she needed to consult with a service</w:t>
            </w:r>
            <w:r>
              <w:rPr>
                <w:rStyle w:val="row-content"/>
                <w:i/>
              </w:rPr>
              <w:t xml:space="preserve"> </w:t>
            </w:r>
            <w:r>
              <w:rPr>
                <w:rStyle w:val="row-content"/>
              </w:rPr>
              <w:t xml:space="preserve">provider for their own health but did not. </w:t>
            </w:r>
            <w:r>
              <w:br/>
            </w:r>
            <w:r>
              <w:rPr>
                <w:rStyle w:val="row-content"/>
                <w:b/>
                <w:i/>
              </w:rPr>
              <w:t xml:space="preserve">DSS specific information: </w:t>
            </w:r>
          </w:p>
          <w:p>
            <w:r>
              <w:rPr>
                <w:rStyle w:val="row-content"/>
              </w:rPr>
              <w:t xml:space="preserve">This data element is included in the Prisoner Health DSS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rPr>
                <w:rStyle w:val="row-content"/>
              </w:rPr>
              <w:t xml:space="preserve">The following service providers are included in the list of service providers not consulted in the community or in prison:</w:t>
            </w:r>
          </w:p>
          <w:p>
            <w:r>
              <w:rPr>
                <w:rStyle w:val="row-content"/>
              </w:rPr>
              <w:t xml:space="preserve">Medical practitioners (GP) diagnose, treat and prevent human physical and mental disorders and injuries. Registration or licensing is required. This permissible value maps to occupation 253111 (Generalist Medical Practitioners) of the ANZSCO classification scheme.</w:t>
            </w:r>
          </w:p>
          <w:p>
            <w:r>
              <w:rPr>
                <w:rStyle w:val="row-content"/>
              </w:rPr>
              <w:t xml:space="preserve">Nurses (Registered) provide nursing care to patients in hospitals, aged care and other health care facilities, and in the community. This permissible value maps to occupation 254499 (Registered Nurses) of the ANZSCO classification scheme.</w:t>
            </w:r>
          </w:p>
          <w:p>
            <w:r>
              <w:rPr>
                <w:rStyle w:val="row-content"/>
              </w:rP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Psychiatrists diagnose, assess, treat and prevent human mental, emotional and behavioural disorders. Registration or licensing is required. This permissible value maps to occupation 253411 (Psychiatrists) of the ANZSCO classification scheme.</w:t>
            </w:r>
            <w:r>
              <w:br/>
            </w:r>
            <w:r>
              <w:rPr>
                <w:rStyle w:val="row-content"/>
              </w:rPr>
              <w:t xml:space="preserve"> </w:t>
            </w:r>
          </w:p>
          <w:p>
            <w:r>
              <w:rPr>
                <w:rStyle w:val="row-content"/>
              </w:rP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rPr>
                <w:rStyle w:val="row-content"/>
              </w:rP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rPr>
                <w:rStyle w:val="row-content"/>
              </w:rP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rPr>
                <w:rStyle w:val="row-content"/>
              </w:rP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rPr>
                <w:rStyle w:val="row-content"/>
              </w:rP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br/>
            </w:r>
            <w:r>
              <w:br/>
            </w:r>
          </w:p>
        </w:tc>
      </w:tr>
    </w:tbl>
    <w:p/>
    <w:tbl>
      <w:tblPr>
        <w:tblStyle w:val="TableGrid"/>
        <w:tblW w:w="0" w:type="auto"/>
      </w:tblPr>
    </w:tbl>
    <w:p>
      <w:r>
        <w:br/>
      </w:r>
    </w:p>
    <w:sectPr>
      <w:footerReference xmlns:r="http://schemas.openxmlformats.org/officeDocument/2006/relationships" w:type="default" r:id="Reaed61b90db94f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402820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98c84c64834a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ed61b90db94f22" /><Relationship Type="http://schemas.openxmlformats.org/officeDocument/2006/relationships/header" Target="/word/header1.xml" Id="Rd9355f69d52c4237" /><Relationship Type="http://schemas.openxmlformats.org/officeDocument/2006/relationships/settings" Target="/word/settings.xml" Id="R7e174fec4c744bbb" /><Relationship Type="http://schemas.openxmlformats.org/officeDocument/2006/relationships/styles" Target="/word/styles.xml" Id="R1b7983dd394e4de1" /><Relationship Type="http://schemas.openxmlformats.org/officeDocument/2006/relationships/hyperlink" Target="https://meteor.aihw.gov.au/RegistrationAuthority/12" TargetMode="External" Id="R2bc77a1b3bc74fac" /><Relationship Type="http://schemas.openxmlformats.org/officeDocument/2006/relationships/hyperlink" Target="https://meteor.aihw.gov.au/content/402818" TargetMode="External" Id="R25b3ca755eb84b6d" /><Relationship Type="http://schemas.openxmlformats.org/officeDocument/2006/relationships/hyperlink" Target="https://meteor.aihw.gov.au/RegistrationAuthority/12" TargetMode="External" Id="Rc563fdcb2edc40c4" /><Relationship Type="http://schemas.openxmlformats.org/officeDocument/2006/relationships/hyperlink" Target="https://meteor.aihw.gov.au/content/348021" TargetMode="External" Id="Ra9307ef2e59d4ae9" /><Relationship Type="http://schemas.openxmlformats.org/officeDocument/2006/relationships/hyperlink" Target="https://meteor.aihw.gov.au/content/402816" TargetMode="External" Id="R85275f871a6e4450" /><Relationship Type="http://schemas.openxmlformats.org/officeDocument/2006/relationships/hyperlink" Target="https://meteor.aihw.gov.au/content/350888" TargetMode="External" Id="Ra6e2e9c8bde8484d" /><Relationship Type="http://schemas.openxmlformats.org/officeDocument/2006/relationships/hyperlink" Target="https://meteor.aihw.gov.au/RegistrationAuthority/1" TargetMode="External" Id="R1dee403a7dca4ac9" /><Relationship Type="http://schemas.openxmlformats.org/officeDocument/2006/relationships/hyperlink" Target="https://meteor.aihw.gov.au/RegistrationAuthority/12" TargetMode="External" Id="R6fade1c1ecb743f8" /><Relationship Type="http://schemas.openxmlformats.org/officeDocument/2006/relationships/hyperlink" Target="https://meteor.aihw.gov.au/RegistrationAuthority/11" TargetMode="External" Id="R1d1b180e53c140fc" /><Relationship Type="http://schemas.openxmlformats.org/officeDocument/2006/relationships/hyperlink" Target="https://meteor.aihw.gov.au/content/350882" TargetMode="External" Id="R0c57840bb89841ac" /><Relationship Type="http://schemas.openxmlformats.org/officeDocument/2006/relationships/hyperlink" Target="https://meteor.aihw.gov.au/content/626865" TargetMode="External" Id="Rb1d16d4cbe9e4f6f" /><Relationship Type="http://schemas.openxmlformats.org/officeDocument/2006/relationships/hyperlink" Target="https://meteor.aihw.gov.au/RegistrationAuthority/12" TargetMode="External" Id="R36c84ea3bea44963" /><Relationship Type="http://schemas.openxmlformats.org/officeDocument/2006/relationships/hyperlink" Target="https://meteor.aihw.gov.au/content/402799" TargetMode="External" Id="Re6fad7e38a594399" /><Relationship Type="http://schemas.openxmlformats.org/officeDocument/2006/relationships/hyperlink" Target="https://meteor.aihw.gov.au/RegistrationAuthority/12" TargetMode="External" Id="Ra87f36d468754072" /><Relationship Type="http://schemas.openxmlformats.org/officeDocument/2006/relationships/hyperlink" Target="https://meteor.aihw.gov.au/content/376304" TargetMode="External" Id="Re0a2ddc28ec84bd0" /><Relationship Type="http://schemas.openxmlformats.org/officeDocument/2006/relationships/hyperlink" Target="https://meteor.aihw.gov.au/RegistrationAuthority/12" TargetMode="External" Id="Rab93b0e514ef4fe0" /><Relationship Type="http://schemas.openxmlformats.org/officeDocument/2006/relationships/hyperlink" Target="https://meteor.aihw.gov.au/content/412707" TargetMode="External" Id="Rb9aa014b60534f7b" /><Relationship Type="http://schemas.openxmlformats.org/officeDocument/2006/relationships/hyperlink" Target="https://meteor.aihw.gov.au/RegistrationAuthority/12" TargetMode="External" Id="Rbda6bcd89ba44cc5" /></Relationships>
</file>

<file path=word/_rels/header1.xml.rels>&#65279;<?xml version="1.0" encoding="utf-8"?><Relationships xmlns="http://schemas.openxmlformats.org/package/2006/relationships"><Relationship Type="http://schemas.openxmlformats.org/officeDocument/2006/relationships/image" Target="/media/image.png" Id="Rde98c84c64834ad3" /></Relationships>
</file>