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8e5e54d2df489c" /></Relationships>
</file>

<file path=word/document.xml><?xml version="1.0" encoding="utf-8"?>
<w:document xmlns:r="http://schemas.openxmlformats.org/officeDocument/2006/relationships" xmlns:w="http://schemas.openxmlformats.org/wordprocessingml/2006/main">
  <w:body>
    <w:p>
      <w:pPr>
        <w:pStyle w:val="Title"/>
      </w:pPr>
      <w:r>
        <w:t>Conditions of occupancy arrangement types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Conditions of occupancy arrangement types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64320d79244ed5">
              <w:r>
                <w:rPr>
                  <w:rStyle w:val="Hyperlink"/>
                  <w:color w:val="244061"/>
                </w:rPr>
                <w:t xml:space="preserve">Homelessness</w:t>
              </w:r>
            </w:hyperlink>
            <w:r>
              <w:rPr>
                <w:rStyle w:val="row-content"/>
                <w:color w:val="244061"/>
              </w:rPr>
              <w:t xml:space="preserve">, Superseded 10/08/2018</w:t>
            </w:r>
          </w:p>
          <w:p>
            <w:pPr>
              <w:spacing w:before="0" w:after="0"/>
            </w:pPr>
            <w:hyperlink w:history="true" r:id="Rc694141a220042a3">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conditions of occupancy a person has over the dwelling they are occupying.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Leased tenure–nominated on 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Lease in place–not nominated on 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Couch surfer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Boarder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Living with relative fee free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Leased tenure</w:t>
            </w:r>
            <w:r>
              <w:rPr>
                <w:rStyle w:val="row-content-rich-text"/>
              </w:rPr>
              <w:t xml:space="preserve">—</w:t>
            </w:r>
            <w:r>
              <w:rPr>
                <w:rStyle w:val="row-content-rich-text"/>
              </w:rPr>
              <w:t xml:space="preserve">nominated on lease</w:t>
            </w:r>
          </w:p>
          <w:p>
            <w:pPr>
              <w:spacing w:after="160"/>
            </w:pPr>
            <w:r>
              <w:rPr>
                <w:rStyle w:val="row-content-rich-text"/>
              </w:rPr>
              <w:t xml:space="preserve">This code is used for renters who are listed on the contract for the lease and persons having tenure with a rent/buy scheme.</w:t>
            </w:r>
          </w:p>
          <w:p>
            <w:pPr>
              <w:spacing w:after="160"/>
            </w:pPr>
            <w:r>
              <w:rPr>
                <w:rStyle w:val="row-content-rich-text"/>
              </w:rPr>
              <w:t xml:space="preserve">CODE 2  Lease in place</w:t>
            </w:r>
            <w:r>
              <w:rPr>
                <w:rStyle w:val="row-content-rich-text"/>
              </w:rPr>
              <w:t xml:space="preserve">—</w:t>
            </w:r>
            <w:r>
              <w:rPr>
                <w:rStyle w:val="row-content-rich-text"/>
              </w:rPr>
              <w:t xml:space="preserve">not nominated on lease</w:t>
            </w:r>
          </w:p>
          <w:p>
            <w:pPr>
              <w:spacing w:after="160"/>
            </w:pPr>
            <w:r>
              <w:rPr>
                <w:rStyle w:val="row-content-rich-text"/>
              </w:rPr>
              <w:t xml:space="preserve">This code is used for those clients living in accommodation where a lease is in place but they are not nominated on the lease agreement.</w:t>
            </w:r>
          </w:p>
          <w:p>
            <w:pPr>
              <w:spacing w:after="160"/>
            </w:pPr>
            <w:r>
              <w:rPr>
                <w:rStyle w:val="row-content-rich-text"/>
              </w:rPr>
              <w:t xml:space="preserve">CODE 3  Couch surfer</w:t>
            </w:r>
          </w:p>
          <w:p>
            <w:pPr>
              <w:spacing w:after="160"/>
            </w:pPr>
            <w:r>
              <w:rPr>
                <w:rStyle w:val="row-content-rich-text"/>
              </w:rPr>
              <w:t xml:space="preserve">This code is used for any person who typically moves from household to household intermittently, who is not regarded as being part of those households, and who does not have any form of leased tenure over any accommodation.</w:t>
            </w:r>
          </w:p>
          <w:p>
            <w:pPr>
              <w:spacing w:after="160"/>
            </w:pPr>
            <w:r>
              <w:rPr>
                <w:rStyle w:val="row-content-rich-text"/>
              </w:rPr>
              <w:t xml:space="preserve">CODE 4  Boarder</w:t>
            </w:r>
          </w:p>
          <w:p>
            <w:pPr>
              <w:spacing w:after="160"/>
            </w:pPr>
            <w:r>
              <w:rPr>
                <w:rStyle w:val="row-content-rich-text"/>
              </w:rPr>
              <w:t xml:space="preserve">This code is used for any person who is boarding, and who are supplied with meals and/or lodging in return for payment.</w:t>
            </w:r>
          </w:p>
          <w:p>
            <w:pPr>
              <w:spacing w:after="160"/>
            </w:pPr>
            <w:r>
              <w:rPr>
                <w:rStyle w:val="row-content-rich-text"/>
              </w:rPr>
              <w:t xml:space="preserve">CODE 5 Living with relative fee free</w:t>
            </w:r>
          </w:p>
          <w:p>
            <w:pPr>
              <w:spacing w:after="160"/>
            </w:pPr>
            <w:r>
              <w:rPr>
                <w:rStyle w:val="row-content-rich-text"/>
              </w:rPr>
              <w:t xml:space="preserve">This code is used for any person who is related to a member of a household, and who are not paying a fee for their lodging.</w:t>
            </w:r>
          </w:p>
          <w:p>
            <w:pPr>
              <w:spacing w:after="160"/>
            </w:pPr>
            <w:r>
              <w:rPr>
                <w:rStyle w:val="row-content-rich-text"/>
              </w:rPr>
              <w:t xml:space="preserve">CODE 6 Other</w:t>
            </w:r>
          </w:p>
          <w:p>
            <w:pPr>
              <w:spacing w:after="160"/>
            </w:pPr>
            <w:r>
              <w:rPr>
                <w:rStyle w:val="row-content-rich-text"/>
              </w:rPr>
              <w:t xml:space="preserve">This code is used for conditions of occupancy arrangements that are not covered by the other categories.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edc7bf17ccb4e05">
              <w:r>
                <w:rPr>
                  <w:rStyle w:val="Hyperlink"/>
                </w:rPr>
                <w:t xml:space="preserve">Conditions of occupancy arrangement code N</w:t>
              </w:r>
            </w:hyperlink>
          </w:p>
          <w:p>
            <w:pPr>
              <w:spacing w:before="0" w:after="0"/>
            </w:pPr>
            <w:r>
              <w:rPr>
                <w:rStyle w:val="row-content"/>
                <w:color w:val="244061"/>
              </w:rPr>
              <w:t xml:space="preserve">       </w:t>
            </w:r>
            <w:hyperlink w:history="true" r:id="Rba59887938a54054">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cc08e55ab124aa0">
              <w:r>
                <w:rPr>
                  <w:rStyle w:val="Hyperlink"/>
                </w:rPr>
                <w:t xml:space="preserve">Person—conditions of occupancy, code N</w:t>
              </w:r>
            </w:hyperlink>
          </w:p>
          <w:p>
            <w:pPr>
              <w:spacing w:before="0" w:after="0"/>
            </w:pPr>
            <w:r>
              <w:rPr>
                <w:rStyle w:val="row-content"/>
                <w:color w:val="244061"/>
              </w:rPr>
              <w:t xml:space="preserve">       </w:t>
            </w:r>
            <w:hyperlink w:history="true" r:id="R2a8f52ea3a134905">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92bc7ff080a34b00">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2e403c14620f41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401699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f3516dfba94f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403c14620f41d7" /><Relationship Type="http://schemas.openxmlformats.org/officeDocument/2006/relationships/header" Target="/word/header1.xml" Id="Re4c98f8ab5aa49e1" /><Relationship Type="http://schemas.openxmlformats.org/officeDocument/2006/relationships/settings" Target="/word/settings.xml" Id="R19e0240b226a45ca" /><Relationship Type="http://schemas.openxmlformats.org/officeDocument/2006/relationships/styles" Target="/word/styles.xml" Id="R7797cde10111460e" /><Relationship Type="http://schemas.openxmlformats.org/officeDocument/2006/relationships/hyperlink" Target="https://meteor.aihw.gov.au/RegistrationAuthority/14" TargetMode="External" Id="R3964320d79244ed5" /><Relationship Type="http://schemas.openxmlformats.org/officeDocument/2006/relationships/hyperlink" Target="https://meteor.aihw.gov.au/RegistrationAuthority/11" TargetMode="External" Id="Rc694141a220042a3" /><Relationship Type="http://schemas.openxmlformats.org/officeDocument/2006/relationships/hyperlink" Target="https://meteor.aihw.gov.au/content/690495" TargetMode="External" Id="R5edc7bf17ccb4e05" /><Relationship Type="http://schemas.openxmlformats.org/officeDocument/2006/relationships/hyperlink" Target="https://meteor.aihw.gov.au/RegistrationAuthority/14" TargetMode="External" Id="Rba59887938a54054" /><Relationship Type="http://schemas.openxmlformats.org/officeDocument/2006/relationships/hyperlink" Target="https://meteor.aihw.gov.au/content/401708" TargetMode="External" Id="R3cc08e55ab124aa0" /><Relationship Type="http://schemas.openxmlformats.org/officeDocument/2006/relationships/hyperlink" Target="https://meteor.aihw.gov.au/RegistrationAuthority/14" TargetMode="External" Id="R2a8f52ea3a134905" /><Relationship Type="http://schemas.openxmlformats.org/officeDocument/2006/relationships/hyperlink" Target="https://meteor.aihw.gov.au/RegistrationAuthority/11" TargetMode="External" Id="R92bc7ff080a34b00" /></Relationships>
</file>

<file path=word/_rels/header1.xml.rels>&#65279;<?xml version="1.0" encoding="utf-8"?><Relationships xmlns="http://schemas.openxmlformats.org/package/2006/relationships"><Relationship Type="http://schemas.openxmlformats.org/officeDocument/2006/relationships/image" Target="/media/image.png" Id="Rcef3516dfba94f66" /></Relationships>
</file>