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a2c53b271b4bcf"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d2eba6c0a42a3">
              <w:r>
                <w:rPr>
                  <w:rStyle w:val="Hyperlink"/>
                  <w:color w:val="244061"/>
                </w:rPr>
                <w:t xml:space="preserve">Homelessness</w:t>
              </w:r>
            </w:hyperlink>
            <w:r>
              <w:rPr>
                <w:rStyle w:val="row-content"/>
                <w:color w:val="244061"/>
              </w:rPr>
              <w:t xml:space="preserve">, Superseded 10/08/2018</w:t>
            </w:r>
          </w:p>
          <w:p>
            <w:pPr>
              <w:spacing w:before="0" w:after="0"/>
            </w:pPr>
            <w:hyperlink w:history="true" r:id="R46fade4d45bf4aa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76296934284b3a">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b1708660794d90">
              <w:r>
                <w:rPr>
                  <w:rStyle w:val="Hyperlink"/>
                </w:rPr>
                <w:t xml:space="preserve">Relationship to presenting unit head,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Step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Niece or nephew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Unrelated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Unrelated flatmate or co-tenant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This code is selected if one person presents</w:t>
            </w:r>
          </w:p>
          <w:p>
            <w:pPr>
              <w:spacing w:after="160"/>
            </w:pPr>
            <w:r>
              <w:rPr>
                <w:rStyle w:val="row-content-rich-text"/>
              </w:rPr>
              <w:t xml:space="preserve">CODE 2 Spouse/partner</w:t>
            </w:r>
          </w:p>
          <w:p>
            <w:pPr>
              <w:spacing w:after="160"/>
            </w:pPr>
            <w:r>
              <w:rPr>
                <w:rStyle w:val="row-content-rich-text"/>
              </w:rPr>
              <w:t xml:space="preserve">This code is selected if a person has a relationship to the presenting unit head akin to a 'married' or 'partner' relationship. This includes same sex couples. </w:t>
            </w:r>
          </w:p>
          <w:p>
            <w:pPr>
              <w:spacing w:after="160"/>
            </w:pPr>
            <w:r>
              <w:rPr>
                <w:rStyle w:val="row-content-rich-text"/>
              </w:rPr>
              <w:t xml:space="preserve">CODE 3 Parent/Guardian</w:t>
            </w:r>
          </w:p>
          <w:p>
            <w:pPr>
              <w:spacing w:after="160"/>
            </w:pPr>
            <w:r>
              <w:rPr>
                <w:rStyle w:val="row-content-rich-text"/>
              </w:rPr>
              <w:t xml:space="preserve">This code is selected if the person is the parent or guardian of the presenting unit head. </w:t>
            </w:r>
          </w:p>
          <w:p>
            <w:pPr>
              <w:spacing w:after="160"/>
            </w:pPr>
            <w:r>
              <w:rPr>
                <w:rStyle w:val="row-content-rich-text"/>
              </w:rPr>
              <w:t xml:space="preserve">CODE 4 Child</w:t>
            </w:r>
          </w:p>
          <w:p>
            <w:pPr>
              <w:spacing w:after="160"/>
            </w:pPr>
            <w:r>
              <w:rPr>
                <w:rStyle w:val="row-content-rich-text"/>
              </w:rPr>
              <w:t xml:space="preserve">This code is selected if the person is natural or adopted child of the presenting unit head.</w:t>
            </w:r>
          </w:p>
          <w:p>
            <w:pPr>
              <w:spacing w:after="160"/>
            </w:pPr>
            <w:r>
              <w:rPr>
                <w:rStyle w:val="row-content-rich-text"/>
              </w:rPr>
              <w:t xml:space="preserve">CODE 5 Step Child</w:t>
            </w:r>
          </w:p>
          <w:p>
            <w:pPr>
              <w:spacing w:after="160"/>
            </w:pPr>
            <w:r>
              <w:rPr>
                <w:rStyle w:val="row-content-rich-text"/>
              </w:rPr>
              <w:t xml:space="preserve">This code is selected if the person is the step child of the presenting unit head.</w:t>
            </w:r>
          </w:p>
          <w:p>
            <w:pPr>
              <w:spacing w:after="160"/>
            </w:pPr>
            <w:r>
              <w:rPr>
                <w:rStyle w:val="row-content-rich-text"/>
              </w:rPr>
              <w:t xml:space="preserve">CODE 6 Foster child</w:t>
            </w:r>
          </w:p>
          <w:p>
            <w:pPr>
              <w:spacing w:after="160"/>
            </w:pPr>
            <w:r>
              <w:rPr>
                <w:rStyle w:val="row-content-rich-text"/>
              </w:rPr>
              <w:t xml:space="preserve">This code is selected if the person is the foster child of the presenting unit head.</w:t>
            </w:r>
          </w:p>
          <w:p>
            <w:pPr>
              <w:spacing w:after="160"/>
            </w:pPr>
            <w:r>
              <w:rPr>
                <w:rStyle w:val="row-content-rich-text"/>
              </w:rPr>
              <w:t xml:space="preserve">CODE 7 Sibling</w:t>
            </w:r>
          </w:p>
          <w:p>
            <w:pPr>
              <w:spacing w:after="160"/>
            </w:pPr>
            <w:r>
              <w:rPr>
                <w:rStyle w:val="row-content-rich-text"/>
              </w:rPr>
              <w:t xml:space="preserve">This code is selected if the person is either the brother or sister of the presenting unit head.</w:t>
            </w:r>
          </w:p>
          <w:p>
            <w:pPr>
              <w:spacing w:after="160"/>
            </w:pPr>
            <w:r>
              <w:rPr>
                <w:rStyle w:val="row-content-rich-text"/>
              </w:rPr>
              <w:t xml:space="preserve">CODE 8 Aunt or Uncle</w:t>
            </w:r>
          </w:p>
          <w:p>
            <w:pPr>
              <w:spacing w:after="160"/>
            </w:pPr>
            <w:r>
              <w:rPr>
                <w:rStyle w:val="row-content-rich-text"/>
              </w:rPr>
              <w:t xml:space="preserve">This code is selected if the person is either the aunt or uncle of the presenting unit head.</w:t>
            </w:r>
          </w:p>
          <w:p>
            <w:pPr>
              <w:spacing w:after="160"/>
            </w:pPr>
            <w:r>
              <w:rPr>
                <w:rStyle w:val="row-content-rich-text"/>
              </w:rPr>
              <w:t xml:space="preserve">CODE 9 Niece or nephew</w:t>
            </w:r>
          </w:p>
          <w:p>
            <w:pPr>
              <w:spacing w:after="160"/>
            </w:pPr>
            <w:r>
              <w:rPr>
                <w:rStyle w:val="row-content-rich-text"/>
              </w:rPr>
              <w:t xml:space="preserve">This code is selected if the person is either the niece or nephew of the presenting unit head.</w:t>
            </w:r>
          </w:p>
          <w:p>
            <w:pPr>
              <w:spacing w:after="160"/>
            </w:pPr>
            <w:r>
              <w:rPr>
                <w:rStyle w:val="row-content-rich-text"/>
              </w:rPr>
              <w:t xml:space="preserve">CODE 10 Grandparent</w:t>
            </w:r>
          </w:p>
          <w:p>
            <w:pPr>
              <w:spacing w:after="160"/>
            </w:pPr>
            <w:r>
              <w:rPr>
                <w:rStyle w:val="row-content-rich-text"/>
              </w:rPr>
              <w:t xml:space="preserve">This code is selected if the person is a grandparent of the presenting unit head.</w:t>
            </w:r>
          </w:p>
          <w:p>
            <w:pPr>
              <w:spacing w:after="160"/>
            </w:pPr>
            <w:r>
              <w:rPr>
                <w:rStyle w:val="row-content-rich-text"/>
              </w:rPr>
              <w:t xml:space="preserve">CODE 11 Grandchild</w:t>
            </w:r>
          </w:p>
          <w:p>
            <w:pPr>
              <w:spacing w:after="160"/>
            </w:pPr>
            <w:r>
              <w:rPr>
                <w:rStyle w:val="row-content-rich-text"/>
              </w:rPr>
              <w:t xml:space="preserve">This code is selected if the person is the grandchild of the presenting unit head.</w:t>
            </w:r>
          </w:p>
          <w:p>
            <w:pPr>
              <w:spacing w:after="160"/>
            </w:pPr>
            <w:r>
              <w:rPr>
                <w:rStyle w:val="row-content-rich-text"/>
              </w:rPr>
              <w:t xml:space="preserve">CODE 12 Other relative</w:t>
            </w:r>
          </w:p>
          <w:p>
            <w:pPr>
              <w:spacing w:after="160"/>
            </w:pPr>
            <w:r>
              <w:rPr>
                <w:rStyle w:val="row-content-rich-text"/>
              </w:rPr>
              <w:t xml:space="preserve">This code is selected if the person is a more distant relative to the presenting unit head, e.g. cousin, second cousin etc.</w:t>
            </w:r>
          </w:p>
          <w:p>
            <w:pPr>
              <w:spacing w:after="160"/>
            </w:pPr>
            <w:r>
              <w:rPr>
                <w:rStyle w:val="row-content-rich-text"/>
              </w:rPr>
              <w:t xml:space="preserve">CODE 13 Unrelated person</w:t>
            </w:r>
          </w:p>
          <w:p>
            <w:pPr>
              <w:spacing w:after="160"/>
            </w:pPr>
            <w:r>
              <w:rPr>
                <w:rStyle w:val="row-content-rich-text"/>
              </w:rPr>
              <w:t xml:space="preserve">This code is selected if the person accompanying the presenting unit head is not related to them. This would include those people who are friends of the person.</w:t>
            </w:r>
          </w:p>
          <w:p>
            <w:pPr>
              <w:spacing w:after="160"/>
            </w:pPr>
            <w:r>
              <w:rPr>
                <w:rStyle w:val="row-content-rich-text"/>
              </w:rPr>
              <w:t xml:space="preserve">CODE 14 Unrelated flatmate or co-tenant</w:t>
            </w:r>
          </w:p>
          <w:p>
            <w:pPr>
              <w:spacing w:after="160"/>
            </w:pPr>
            <w:r>
              <w:rPr>
                <w:rStyle w:val="row-content-rich-text"/>
              </w:rPr>
              <w:t xml:space="preserve">This code is selected if the person is either a flatmate or co-tenant with the presenting unit head.</w:t>
            </w:r>
          </w:p>
          <w:p>
            <w:pPr>
              <w:spacing w:after="160"/>
            </w:pPr>
            <w:r>
              <w:rPr>
                <w:rStyle w:val="row-content-rich-text"/>
              </w:rPr>
              <w:t xml:space="preserve">CODE 15 Other relationship</w:t>
            </w:r>
          </w:p>
          <w:p>
            <w:pPr/>
            <w:r>
              <w:rPr>
                <w:rStyle w:val="row-content-rich-text"/>
              </w:rPr>
              <w:t xml:space="preserve">This code is selected if the person has another type of relationship to the presenting unit head that has not been described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spacing w:after="160"/>
            </w:pPr>
            <w:r>
              <w:rPr>
                <w:rStyle w:val="row-content-rich-text"/>
              </w:rPr>
              <w:t xml:space="preserve">If 'Other relative' is nominated ask what the relationship is and record it. This will enable coding of the relationship to the classification.</w:t>
            </w:r>
          </w:p>
          <w:p>
            <w:pPr>
              <w:spacing w:after="160"/>
            </w:pPr>
            <w:r>
              <w:rPr>
                <w:rStyle w:val="row-content-rich-text"/>
              </w:rPr>
              <w:t xml:space="preserve">The standard question module for self-completed collections consists of two questions.</w:t>
            </w:r>
          </w:p>
          <w:p>
            <w:pPr>
              <w:spacing w:after="160"/>
            </w:pPr>
            <w:r>
              <w:rPr>
                <w:rStyle w:val="row-content-rich-tex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2"/>
              </w:numPr>
            </w:pPr>
            <w:r>
              <w:rPr>
                <w:rStyle w:val="row-content-rich-text"/>
              </w:rPr>
              <w:t xml:space="preserve">The parent/guardian representing any child(ren) (under 18 years old), or If there is no parent/guardian, present the most direct relationship representing any child(ren) (under 18 years old). </w:t>
            </w:r>
          </w:p>
          <w:p>
            <w:pPr>
              <w:pStyle w:val="ListParagraph"/>
              <w:numPr>
                <w:ilvl w:val="0"/>
                <w:numId w:val="2"/>
              </w:numPr>
            </w:pPr>
            <w:r>
              <w:rPr>
                <w:rStyle w:val="row-content-rich-text"/>
              </w:rPr>
              <w:t xml:space="preserve">If two siblings presented to an agency the presenting unit head would be the one that was regarded as the spokesperson for the two. </w:t>
            </w:r>
          </w:p>
          <w:p>
            <w:pPr>
              <w:spacing w:after="160"/>
            </w:pPr>
            <w:r>
              <w:rPr>
                <w:rStyle w:val="row-content-rich-text"/>
              </w:rPr>
              <w:t xml:space="preserve">If there are no child(ren) present (under 18 years old), the presenting unit head is the spokesperson who is:</w:t>
            </w:r>
          </w:p>
          <w:p>
            <w:pPr>
              <w:pStyle w:val="ListParagraph"/>
              <w:numPr>
                <w:ilvl w:val="0"/>
                <w:numId w:val="3"/>
              </w:numPr>
            </w:pPr>
            <w:r>
              <w:rPr>
                <w:rStyle w:val="row-content-rich-text"/>
              </w:rPr>
              <w:t xml:space="preserve">The spouse/partner of another person within the presenting unit, or </w:t>
            </w:r>
          </w:p>
          <w:p>
            <w:pPr>
              <w:pStyle w:val="ListParagraph"/>
              <w:numPr>
                <w:ilvl w:val="0"/>
                <w:numId w:val="3"/>
              </w:numPr>
            </w:pPr>
            <w:r>
              <w:rPr>
                <w:rStyle w:val="row-content-rich-text"/>
              </w:rPr>
              <w:t xml:space="preserve">Is related in some way to another person within the presenting unit. </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 The set of response categories for Person 2 differs from those used for Person 3 and onwards, depending on their relationship to the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'Which category best describes your relationship to the presenting unit head?'</w:t>
            </w:r>
          </w:p>
          <w:p>
            <w:pPr>
              <w:spacing w:after="160"/>
            </w:pPr>
            <w:r>
              <w:rPr>
                <w:rStyle w:val="row-content-rich-text"/>
              </w:rPr>
              <w:t xml:space="preserve">What is person's 1 relationship to Person 2?</w:t>
            </w:r>
          </w:p>
          <w:p>
            <w:pPr>
              <w:spacing w:after="160"/>
            </w:pPr>
            <w:r>
              <w:rPr>
                <w:rStyle w:val="row-content-rich-text"/>
              </w:rPr>
              <w:t xml:space="preserve">Person 1 (Presenting unit head)</w:t>
            </w:r>
          </w:p>
          <w:p>
            <w:pPr>
              <w:spacing w:after="160"/>
            </w:pPr>
            <w:r>
              <w:rPr>
                <w:rStyle w:val="row-content-rich-text"/>
                <w:b/>
              </w:rPr>
              <w:t xml:space="preserve">Self </w:t>
            </w:r>
            <w:r>
              <w:rPr>
                <w:rStyle w:val="row-content-rich-text"/>
              </w:rPr>
              <w:t xml:space="preserve">once identified - see Guide for Use guidelines.</w:t>
            </w:r>
          </w:p>
          <w:p>
            <w:pPr>
              <w:spacing w:after="160"/>
            </w:pPr>
            <w:r>
              <w:rPr>
                <w:rStyle w:val="row-content-rich-text"/>
              </w:rPr>
              <w:t xml:space="preserve">Person 2</w:t>
            </w:r>
          </w:p>
          <w:p>
            <w:pPr>
              <w:spacing w:after="160"/>
            </w:pPr>
            <w:r>
              <w:rPr>
                <w:rStyle w:val="row-content-rich-text"/>
                <w:b/>
              </w:rPr>
              <w:t xml:space="preserve">Spouse/partner</w:t>
            </w:r>
            <w:r>
              <w:rPr>
                <w:rStyle w:val="row-content-rich-text"/>
              </w:rPr>
              <w:t xml:space="preserve"> of Person 1</w:t>
            </w:r>
          </w:p>
          <w:p>
            <w:pPr>
              <w:spacing w:after="160"/>
            </w:pPr>
            <w:r>
              <w:rPr>
                <w:rStyle w:val="row-content-rich-text"/>
                <w:b/>
              </w:rPr>
              <w:t xml:space="preserve">Parent</w:t>
            </w:r>
            <w:r>
              <w:rPr>
                <w:rStyle w:val="row-content-rich-text"/>
              </w:rPr>
              <w:t xml:space="preserve"> of Person 1</w:t>
            </w:r>
          </w:p>
          <w:p>
            <w:pPr>
              <w:spacing w:after="160"/>
            </w:pPr>
            <w:r>
              <w:rPr>
                <w:rStyle w:val="row-content-rich-text"/>
                <w:b/>
              </w:rPr>
              <w:t xml:space="preserve">Child</w:t>
            </w:r>
            <w:r>
              <w:rPr>
                <w:rStyle w:val="row-content-rich-text"/>
              </w:rPr>
              <w:t xml:space="preserve"> of Person 1</w:t>
            </w:r>
          </w:p>
          <w:p>
            <w:pPr>
              <w:spacing w:after="160"/>
            </w:pPr>
            <w:r>
              <w:rPr>
                <w:rStyle w:val="row-content-rich-text"/>
                <w:b/>
              </w:rPr>
              <w:t xml:space="preserve">Step-child</w:t>
            </w:r>
            <w:r>
              <w:rPr>
                <w:rStyle w:val="row-content-rich-text"/>
              </w:rPr>
              <w:t xml:space="preserve"> of Person 1</w:t>
            </w:r>
          </w:p>
          <w:p>
            <w:pPr>
              <w:spacing w:after="160"/>
            </w:pPr>
            <w:r>
              <w:rPr>
                <w:rStyle w:val="row-content-rich-text"/>
                <w:b/>
              </w:rPr>
              <w:t xml:space="preserve">Foster child</w:t>
            </w:r>
            <w:r>
              <w:rPr>
                <w:rStyle w:val="row-content-rich-text"/>
              </w:rPr>
              <w:t xml:space="preserve"> of Person 1</w:t>
            </w:r>
          </w:p>
          <w:p>
            <w:pPr>
              <w:spacing w:after="160"/>
            </w:pPr>
            <w:r>
              <w:rPr>
                <w:rStyle w:val="row-content-rich-text"/>
                <w:b/>
              </w:rPr>
              <w:t xml:space="preserve">Sibling</w:t>
            </w:r>
            <w:r>
              <w:rPr>
                <w:rStyle w:val="row-content-rich-text"/>
              </w:rPr>
              <w:t xml:space="preserve"> of Person 1</w:t>
            </w:r>
          </w:p>
          <w:p>
            <w:pPr>
              <w:spacing w:after="160"/>
            </w:pPr>
            <w:r>
              <w:rPr>
                <w:rStyle w:val="row-content-rich-text"/>
                <w:b/>
              </w:rPr>
              <w:t xml:space="preserve">Aunt or uncle</w:t>
            </w:r>
            <w:r>
              <w:rPr>
                <w:rStyle w:val="row-content-rich-text"/>
              </w:rPr>
              <w:t xml:space="preserve"> of Person 1</w:t>
            </w:r>
          </w:p>
          <w:p>
            <w:pPr>
              <w:spacing w:after="160"/>
            </w:pPr>
            <w:r>
              <w:rPr>
                <w:rStyle w:val="row-content-rich-text"/>
                <w:b/>
              </w:rPr>
              <w:t xml:space="preserve">Niece or nephew</w:t>
            </w:r>
            <w:r>
              <w:rPr>
                <w:rStyle w:val="row-content-rich-text"/>
              </w:rPr>
              <w:t xml:space="preserve"> of Person 1</w:t>
            </w:r>
          </w:p>
          <w:p>
            <w:pPr>
              <w:spacing w:after="160"/>
            </w:pPr>
            <w:r>
              <w:rPr>
                <w:rStyle w:val="row-content-rich-text"/>
                <w:b/>
              </w:rPr>
              <w:t xml:space="preserve">Grandparent</w:t>
            </w:r>
            <w:r>
              <w:rPr>
                <w:rStyle w:val="row-content-rich-text"/>
              </w:rPr>
              <w:t xml:space="preserve"> of Person 1</w:t>
            </w:r>
          </w:p>
          <w:p>
            <w:pPr>
              <w:spacing w:after="160"/>
            </w:pPr>
            <w:r>
              <w:rPr>
                <w:rStyle w:val="row-content-rich-text"/>
                <w:b/>
              </w:rPr>
              <w:t xml:space="preserve">Grandchild</w:t>
            </w:r>
            <w:r>
              <w:rPr>
                <w:rStyle w:val="row-content-rich-text"/>
              </w:rPr>
              <w:t xml:space="preserve"> of Person 1</w:t>
            </w:r>
          </w:p>
          <w:p>
            <w:pPr>
              <w:spacing w:after="160"/>
            </w:pPr>
            <w:r>
              <w:rPr>
                <w:rStyle w:val="row-content-rich-text"/>
                <w:b/>
              </w:rPr>
              <w:t xml:space="preserve">Other relative</w:t>
            </w:r>
            <w:r>
              <w:rPr>
                <w:rStyle w:val="row-content-rich-text"/>
              </w:rPr>
              <w:t xml:space="preserve"> of Person 1 please specify</w:t>
            </w:r>
          </w:p>
          <w:p>
            <w:pPr>
              <w:spacing w:after="160"/>
            </w:pPr>
            <w:r>
              <w:rPr>
                <w:rStyle w:val="row-content-rich-text"/>
                <w:b/>
              </w:rPr>
              <w:t xml:space="preserve">Unrelated flatmate or co-tenant</w:t>
            </w:r>
            <w:r>
              <w:rPr>
                <w:rStyle w:val="row-content-rich-text"/>
              </w:rPr>
              <w:t xml:space="preserve"> of Person 1</w:t>
            </w:r>
          </w:p>
          <w:p>
            <w:pPr>
              <w:spacing w:after="160"/>
            </w:pPr>
            <w:r>
              <w:rPr>
                <w:rStyle w:val="row-content-rich-text"/>
                <w:b/>
              </w:rPr>
              <w:t xml:space="preserve">Other relationship</w:t>
            </w:r>
            <w:r>
              <w:rPr>
                <w:rStyle w:val="row-content-rich-text"/>
              </w:rPr>
              <w:t xml:space="preserve"> to Person 1 please specify</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f23bbabe1b40e5">
              <w:r>
                <w:rPr>
                  <w:rStyle w:val="Hyperlink"/>
                </w:rPr>
                <w:t xml:space="preserve">Person—relationship to the presenting unit head, code N[N]</w:t>
              </w:r>
            </w:hyperlink>
          </w:p>
          <w:p>
            <w:pPr>
              <w:spacing w:before="0" w:after="0"/>
            </w:pPr>
            <w:r>
              <w:rPr>
                <w:rStyle w:val="row-content"/>
                <w:color w:val="244061"/>
              </w:rPr>
              <w:t xml:space="preserve">       </w:t>
            </w:r>
            <w:hyperlink w:history="true" r:id="R1f1326468eee4a9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228e2647294a20">
              <w:r>
                <w:rPr>
                  <w:rStyle w:val="Hyperlink"/>
                </w:rPr>
                <w:t xml:space="preserve">Specialist Homelessness Services NMDS 2011</w:t>
              </w:r>
            </w:hyperlink>
          </w:p>
          <w:p>
            <w:pPr>
              <w:spacing w:before="0" w:after="0"/>
            </w:pPr>
            <w:r>
              <w:rPr>
                <w:rStyle w:val="row-content"/>
                <w:color w:val="244061"/>
              </w:rPr>
              <w:t xml:space="preserve">       </w:t>
            </w:r>
            <w:hyperlink w:history="true" r:id="R8b78ea3aed454dfb">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fdca2db38bb411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4"/>
              </w:numPr>
            </w:pPr>
            <w:r>
              <w:rPr>
                <w:rStyle w:val="row-content"/>
              </w:rPr>
              <w:t xml:space="preserve">The parent/guardian representing any child(ren) (under 18 years old), or</w:t>
            </w:r>
          </w:p>
          <w:p>
            <w:pPr>
              <w:pStyle w:val="ListParagraph"/>
              <w:numPr>
                <w:ilvl w:val="0"/>
                <w:numId w:val="4"/>
              </w:numPr>
            </w:pPr>
            <w:r>
              <w:rPr>
                <w:rStyle w:val="row-content"/>
              </w:rPr>
              <w:t xml:space="preserve">If there is no parent/guardian, present the most direct relationship representing any child(ren) (under 18 years old). If two siblings presented to an agency the presenting unit head would be the one that was regarded as the spokesperson for the two.</w:t>
            </w:r>
          </w:p>
          <w:p>
            <w:r>
              <w:rPr>
                <w:rStyle w:val="row-content"/>
              </w:rPr>
              <w:t xml:space="preserve">If there are no child(ren) present (under 18 years old), the presenting unit head is the spokesperson who is:</w:t>
            </w:r>
          </w:p>
          <w:p>
            <w:pPr>
              <w:pStyle w:val="ListParagraph"/>
              <w:numPr>
                <w:ilvl w:val="0"/>
                <w:numId w:val="5"/>
              </w:numPr>
            </w:pPr>
            <w:r>
              <w:rPr>
                <w:rStyle w:val="row-content"/>
              </w:rPr>
              <w:t xml:space="preserve">The spouse/partner of another person within the presenting unit, or</w:t>
            </w:r>
          </w:p>
          <w:p>
            <w:pPr>
              <w:pStyle w:val="ListParagraph"/>
              <w:numPr>
                <w:ilvl w:val="0"/>
                <w:numId w:val="5"/>
              </w:numPr>
            </w:pPr>
            <w:r>
              <w:rPr>
                <w:rStyle w:val="row-content"/>
              </w:rPr>
              <w:t xml:space="preserve">Is related in some way to another person within the presenting unit. </w:t>
            </w:r>
          </w:p>
          <w:p>
            <w:r>
              <w:br/>
            </w:r>
            <w:r>
              <w:br/>
            </w:r>
            <w:hyperlink w:history="true" r:id="R6ca464390f9843e0">
              <w:r>
                <w:rPr>
                  <w:rStyle w:val="Hyperlink"/>
                </w:rPr>
                <w:t xml:space="preserve">Specialist Homelessness Services NMDS 2012-13</w:t>
              </w:r>
            </w:hyperlink>
          </w:p>
          <w:p>
            <w:pPr>
              <w:spacing w:before="0" w:after="0"/>
            </w:pPr>
            <w:r>
              <w:rPr>
                <w:rStyle w:val="row-content"/>
                <w:color w:val="244061"/>
              </w:rPr>
              <w:t xml:space="preserve">       </w:t>
            </w:r>
            <w:hyperlink w:history="true" r:id="R09ebf9ab0b5c4bc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731dd202ede408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6"/>
              </w:numPr>
            </w:pPr>
            <w:r>
              <w:rPr>
                <w:rStyle w:val="row-content"/>
              </w:rPr>
              <w:t xml:space="preserve">The parent/guardian representing any child(ren) (under 18 years old), or</w:t>
            </w:r>
          </w:p>
          <w:p>
            <w:pPr>
              <w:pStyle w:val="ListParagraph"/>
              <w:numPr>
                <w:ilvl w:val="0"/>
                <w:numId w:val="6"/>
              </w:numPr>
            </w:pPr>
            <w:r>
              <w:rPr>
                <w:rStyle w:val="row-content"/>
              </w:rPr>
              <w:t xml:space="preserve">If there is no parent/guardian, present the most direct relationship representing any child(ren) (under 18 years old). If two siblings presented to an agency the presenting unit head would be the one that was regarded as the spokesperson for the two.</w:t>
            </w:r>
          </w:p>
          <w:p>
            <w:r>
              <w:rPr>
                <w:rStyle w:val="row-content"/>
              </w:rPr>
              <w:t xml:space="preserve">If there are no child(ren) present (under 18 years old), the presenting unit head is the spokesperson who is:</w:t>
            </w:r>
          </w:p>
          <w:p>
            <w:pPr>
              <w:pStyle w:val="ListParagraph"/>
              <w:numPr>
                <w:ilvl w:val="0"/>
                <w:numId w:val="7"/>
              </w:numPr>
            </w:pPr>
            <w:r>
              <w:rPr>
                <w:rStyle w:val="row-content"/>
              </w:rPr>
              <w:t xml:space="preserve">The spouse/partner of another person within the presenting unit, or</w:t>
            </w:r>
          </w:p>
          <w:p>
            <w:pPr>
              <w:pStyle w:val="ListParagraph"/>
              <w:numPr>
                <w:ilvl w:val="0"/>
                <w:numId w:val="7"/>
              </w:numPr>
            </w:pPr>
            <w:r>
              <w:rPr>
                <w:rStyle w:val="row-content"/>
              </w:rPr>
              <w:t xml:space="preserve">Is related in some way to another person within the presenting unit. </w:t>
            </w:r>
          </w:p>
          <w:p>
            <w:r>
              <w:br/>
            </w:r>
            <w:r>
              <w:br/>
            </w:r>
            <w:hyperlink w:history="true" r:id="Rdb36fac9c4a04fa9">
              <w:r>
                <w:rPr>
                  <w:rStyle w:val="Hyperlink"/>
                </w:rPr>
                <w:t xml:space="preserve">Specialist Homelessness Services NMDS 2013-14</w:t>
              </w:r>
            </w:hyperlink>
          </w:p>
          <w:p>
            <w:pPr>
              <w:spacing w:before="0" w:after="0"/>
            </w:pPr>
            <w:r>
              <w:rPr>
                <w:rStyle w:val="row-content"/>
                <w:color w:val="244061"/>
              </w:rPr>
              <w:t xml:space="preserve">       </w:t>
            </w:r>
            <w:hyperlink w:history="true" r:id="R15abf8ca614a46e8">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6b0e712710184e4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de09bfe0064b4eb6">
              <w:r>
                <w:rPr>
                  <w:rStyle w:val="Hyperlink"/>
                </w:rPr>
                <w:t xml:space="preserve">Specialist Homelessness Services NMDS 2014-15</w:t>
              </w:r>
            </w:hyperlink>
          </w:p>
          <w:p>
            <w:pPr>
              <w:spacing w:before="0" w:after="0"/>
            </w:pPr>
            <w:r>
              <w:rPr>
                <w:rStyle w:val="row-content"/>
                <w:color w:val="244061"/>
              </w:rPr>
              <w:t xml:space="preserve">       </w:t>
            </w:r>
            <w:hyperlink w:history="true" r:id="R49837daee3784a1c">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09a6659920da461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b4ac7f84996e4500">
              <w:r>
                <w:rPr>
                  <w:rStyle w:val="Hyperlink"/>
                </w:rPr>
                <w:t xml:space="preserve">Specialist Homelessness Services NMDS 2015-17</w:t>
              </w:r>
            </w:hyperlink>
          </w:p>
          <w:p>
            <w:pPr>
              <w:spacing w:before="0" w:after="0"/>
            </w:pPr>
            <w:r>
              <w:rPr>
                <w:rStyle w:val="row-content"/>
                <w:color w:val="244061"/>
              </w:rPr>
              <w:t xml:space="preserve">       </w:t>
            </w:r>
            <w:hyperlink w:history="true" r:id="Rcfc1c2bedeb149c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c5c383336a494ab0">
              <w:r>
                <w:rPr>
                  <w:rStyle w:val="Hyperlink"/>
                </w:rPr>
                <w:t xml:space="preserve">Specialist Homelessness Services NMDS 2017-19</w:t>
              </w:r>
            </w:hyperlink>
          </w:p>
          <w:p>
            <w:pPr>
              <w:spacing w:before="0" w:after="0"/>
            </w:pPr>
            <w:r>
              <w:rPr>
                <w:rStyle w:val="row-content"/>
                <w:color w:val="244061"/>
              </w:rPr>
              <w:t xml:space="preserve">       </w:t>
            </w:r>
            <w:hyperlink w:history="true" r:id="R860e1f1037d9450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83737d603eb1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401608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0b0398f49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37d603eb14925" /><Relationship Type="http://schemas.openxmlformats.org/officeDocument/2006/relationships/header" Target="/word/header1.xml" Id="Rf5dee0c9f6e54a83" /><Relationship Type="http://schemas.openxmlformats.org/officeDocument/2006/relationships/settings" Target="/word/settings.xml" Id="R2a7e600b1bbb4328" /><Relationship Type="http://schemas.openxmlformats.org/officeDocument/2006/relationships/styles" Target="/word/styles.xml" Id="Rc6e84f3f148b4661" /><Relationship Type="http://schemas.openxmlformats.org/officeDocument/2006/relationships/hyperlink" Target="https://meteor.aihw.gov.au/RegistrationAuthority/14" TargetMode="External" Id="R856d2eba6c0a42a3" /><Relationship Type="http://schemas.openxmlformats.org/officeDocument/2006/relationships/hyperlink" Target="https://meteor.aihw.gov.au/RegistrationAuthority/11" TargetMode="External" Id="R46fade4d45bf4aa9" /><Relationship Type="http://schemas.openxmlformats.org/officeDocument/2006/relationships/hyperlink" Target="https://meteor.aihw.gov.au/content/401606" TargetMode="External" Id="Rc176296934284b3a" /><Relationship Type="http://schemas.openxmlformats.org/officeDocument/2006/relationships/hyperlink" Target="https://meteor.aihw.gov.au/content/401601" TargetMode="External" Id="R90b1708660794d90" /><Relationship Type="http://schemas.openxmlformats.org/officeDocument/2006/relationships/numbering" Target="/word/numbering.xml" Id="R2e6cf1e6a5de4038" /><Relationship Type="http://schemas.openxmlformats.org/officeDocument/2006/relationships/hyperlink" Target="https://meteor.aihw.gov.au/content/692298" TargetMode="External" Id="R94f23bbabe1b40e5" /><Relationship Type="http://schemas.openxmlformats.org/officeDocument/2006/relationships/hyperlink" Target="https://meteor.aihw.gov.au/RegistrationAuthority/14" TargetMode="External" Id="R1f1326468eee4a9f" /><Relationship Type="http://schemas.openxmlformats.org/officeDocument/2006/relationships/hyperlink" Target="https://meteor.aihw.gov.au/content/398238" TargetMode="External" Id="Rcf228e2647294a20" /><Relationship Type="http://schemas.openxmlformats.org/officeDocument/2006/relationships/hyperlink" Target="https://meteor.aihw.gov.au/RegistrationAuthority/14" TargetMode="External" Id="R8b78ea3aed454dfb" /><Relationship Type="http://schemas.openxmlformats.org/officeDocument/2006/relationships/hyperlink" Target="https://meteor.aihw.gov.au/RegistrationAuthority/11" TargetMode="External" Id="Rffdca2db38bb4114" /><Relationship Type="http://schemas.openxmlformats.org/officeDocument/2006/relationships/hyperlink" Target="https://meteor.aihw.gov.au/content/508954" TargetMode="External" Id="R6ca464390f9843e0" /><Relationship Type="http://schemas.openxmlformats.org/officeDocument/2006/relationships/hyperlink" Target="https://meteor.aihw.gov.au/RegistrationAuthority/14" TargetMode="External" Id="R09ebf9ab0b5c4bca" /><Relationship Type="http://schemas.openxmlformats.org/officeDocument/2006/relationships/hyperlink" Target="https://meteor.aihw.gov.au/RegistrationAuthority/11" TargetMode="External" Id="R2731dd202ede408e" /><Relationship Type="http://schemas.openxmlformats.org/officeDocument/2006/relationships/hyperlink" Target="https://meteor.aihw.gov.au/content/505626" TargetMode="External" Id="Rdb36fac9c4a04fa9" /><Relationship Type="http://schemas.openxmlformats.org/officeDocument/2006/relationships/hyperlink" Target="https://meteor.aihw.gov.au/RegistrationAuthority/14" TargetMode="External" Id="R15abf8ca614a46e8" /><Relationship Type="http://schemas.openxmlformats.org/officeDocument/2006/relationships/hyperlink" Target="https://meteor.aihw.gov.au/RegistrationAuthority/11" TargetMode="External" Id="R6b0e712710184e48" /><Relationship Type="http://schemas.openxmlformats.org/officeDocument/2006/relationships/hyperlink" Target="https://meteor.aihw.gov.au/content/581255" TargetMode="External" Id="Rde09bfe0064b4eb6" /><Relationship Type="http://schemas.openxmlformats.org/officeDocument/2006/relationships/hyperlink" Target="https://meteor.aihw.gov.au/RegistrationAuthority/14" TargetMode="External" Id="R49837daee3784a1c" /><Relationship Type="http://schemas.openxmlformats.org/officeDocument/2006/relationships/hyperlink" Target="https://meteor.aihw.gov.au/RegistrationAuthority/11" TargetMode="External" Id="R09a6659920da4616" /><Relationship Type="http://schemas.openxmlformats.org/officeDocument/2006/relationships/hyperlink" Target="https://meteor.aihw.gov.au/content/658005" TargetMode="External" Id="Rb4ac7f84996e4500" /><Relationship Type="http://schemas.openxmlformats.org/officeDocument/2006/relationships/hyperlink" Target="https://meteor.aihw.gov.au/RegistrationAuthority/14" TargetMode="External" Id="Rcfc1c2bedeb149cd" /><Relationship Type="http://schemas.openxmlformats.org/officeDocument/2006/relationships/hyperlink" Target="https://meteor.aihw.gov.au/content/650006" TargetMode="External" Id="Rc5c383336a494ab0" /><Relationship Type="http://schemas.openxmlformats.org/officeDocument/2006/relationships/hyperlink" Target="https://meteor.aihw.gov.au/RegistrationAuthority/14" TargetMode="External" Id="R860e1f1037d94506" /></Relationships>
</file>

<file path=word/_rels/header1.xml.rels>&#65279;<?xml version="1.0" encoding="utf-8"?><Relationships xmlns="http://schemas.openxmlformats.org/package/2006/relationships"><Relationship Type="http://schemas.openxmlformats.org/officeDocument/2006/relationships/image" Target="/media/image.png" Id="R9320b0398f49466c" /></Relationships>
</file>