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6058d1c3748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P56-People aged 65 years or over receiving sub-acute services,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P56-People aged 65 years or over receiving sub-acute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People aged 65 years or over receiving sub-acute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b007db24d4a0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sub-acute services to people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8d7423a7014817">
              <w:r>
                <w:rPr>
                  <w:rStyle w:val="Hyperlink"/>
                </w:rPr>
                <w:t xml:space="preserve">National Healthcare Agreement (2010)</w:t>
              </w:r>
            </w:hyperlink>
          </w:p>
          <w:p>
            <w:pPr>
              <w:pStyle w:val="registration-status"/>
              <w:spacing w:before="0" w:after="0"/>
            </w:pPr>
            <w:hyperlink w:history="true" r:id="Rd142504d01ca439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f9d4d1b8f294401">
              <w:r>
                <w:rPr>
                  <w:rStyle w:val="Hyperlink"/>
                </w:rPr>
                <w:t xml:space="preserve">Aged Care</w:t>
              </w:r>
            </w:hyperlink>
          </w:p>
          <w:p>
            <w:pPr>
              <w:pStyle w:val="registration-status"/>
              <w:spacing w:before="0" w:after="0"/>
            </w:pPr>
            <w:hyperlink w:history="true" r:id="Rb45107148a634c4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053586c3ca64c05">
              <w:r>
                <w:rPr>
                  <w:rStyle w:val="Hyperlink"/>
                </w:rPr>
                <w:t xml:space="preserve">National Healthcare Agreement: P56-People aged 65 years or over receiving sub-acute services, 2010 QS</w:t>
              </w:r>
            </w:hyperlink>
          </w:p>
          <w:p>
            <w:pPr>
              <w:pStyle w:val="registration-status"/>
              <w:spacing w:before="0" w:after="0"/>
            </w:pPr>
            <w:hyperlink w:history="true" r:id="R3bfb6553a9494e1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and rate per 1000 population.</w:t>
            </w:r>
            <w:r>
              <w:br/>
            </w:r>
            <w:r>
              <w:rPr>
                <w:rStyle w:val="row-content-rich-text"/>
              </w:rPr>
              <w:t xml:space="preserve">Sub-acute care includes separations with a care type of rehabilitation, palliative care, geriatric evaluation and management, and 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sub-acute care separations for people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e7a46cd1cc4879">
              <w:r>
                <w:rPr>
                  <w:rStyle w:val="Hyperlink"/>
                </w:rPr>
                <w:t xml:space="preserve">Episode of admitted patient care—admission date, DDMMYYYY</w:t>
              </w:r>
            </w:hyperlink>
          </w:p>
          <w:p>
            <w:r>
              <w:rPr>
                <w:rStyle w:val="row-content"/>
                <w:b/>
              </w:rPr>
              <w:t xml:space="preserve">Data Source</w:t>
            </w:r>
          </w:p>
          <w:p>
            <w:hyperlink w:history="true" r:id="R98ceeabf93874fd9">
              <w:r>
                <w:rPr>
                  <w:rStyle w:val="Hyperlink"/>
                </w:rPr>
                <w:t xml:space="preserve">Admitted Patient Care National Minimum Data Set (APC NMDS)</w:t>
              </w:r>
            </w:hyperlink>
          </w:p>
          <w:p>
            <w:r>
              <w:rPr>
                <w:rStyle w:val="row-content"/>
                <w:b/>
              </w:rPr>
              <w:t xml:space="preserve">NMDS / DSS</w:t>
            </w:r>
          </w:p>
          <w:p>
            <w:hyperlink w:history="true" r:id="R2952654a5442430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27c9b4f0c04324">
              <w:r>
                <w:rPr>
                  <w:rStyle w:val="Hyperlink"/>
                </w:rPr>
                <w:t xml:space="preserve">Episode of admitted patient care—separation date, DDMMYYYY</w:t>
              </w:r>
            </w:hyperlink>
          </w:p>
          <w:p>
            <w:r>
              <w:rPr>
                <w:rStyle w:val="row-content"/>
                <w:b/>
              </w:rPr>
              <w:t xml:space="preserve">Data Source</w:t>
            </w:r>
          </w:p>
          <w:p>
            <w:hyperlink w:history="true" r:id="Rb9502405149249ff">
              <w:r>
                <w:rPr>
                  <w:rStyle w:val="Hyperlink"/>
                </w:rPr>
                <w:t xml:space="preserve">Admitted Patient Care National Minimum Data Set (APC NMDS)</w:t>
              </w:r>
            </w:hyperlink>
          </w:p>
          <w:p>
            <w:r>
              <w:rPr>
                <w:rStyle w:val="row-content"/>
                <w:b/>
              </w:rPr>
              <w:t xml:space="preserve">NMDS / DSS</w:t>
            </w:r>
          </w:p>
          <w:p>
            <w:hyperlink w:history="true" r:id="R84b0cb04ba64419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54426aaf3d4720">
              <w:r>
                <w:rPr>
                  <w:rStyle w:val="Hyperlink"/>
                </w:rPr>
                <w:t xml:space="preserve">Hospital service—care type, code N[N].N</w:t>
              </w:r>
            </w:hyperlink>
          </w:p>
          <w:p>
            <w:r>
              <w:rPr>
                <w:rStyle w:val="row-content"/>
                <w:b/>
              </w:rPr>
              <w:t xml:space="preserve">Data Source</w:t>
            </w:r>
          </w:p>
          <w:p>
            <w:hyperlink w:history="true" r:id="R801fd992eef843de">
              <w:r>
                <w:rPr>
                  <w:rStyle w:val="Hyperlink"/>
                </w:rPr>
                <w:t xml:space="preserve">Admitted Patient Care National Minimum Data Set (APC NMDS)</w:t>
              </w:r>
            </w:hyperlink>
          </w:p>
          <w:p>
            <w:r>
              <w:rPr>
                <w:rStyle w:val="row-content"/>
                <w:b/>
              </w:rPr>
              <w:t xml:space="preserve">NMDS / DSS</w:t>
            </w:r>
          </w:p>
          <w:p>
            <w:hyperlink w:history="true" r:id="R14fa5dd1f9e346a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e7b1507bc34198">
              <w:r>
                <w:rPr>
                  <w:rStyle w:val="Hyperlink"/>
                </w:rPr>
                <w:t xml:space="preserve">Person—date of birth, DDMMYYYY</w:t>
              </w:r>
            </w:hyperlink>
          </w:p>
          <w:p>
            <w:r>
              <w:rPr>
                <w:rStyle w:val="row-content"/>
                <w:b/>
              </w:rPr>
              <w:t xml:space="preserve">Data Source</w:t>
            </w:r>
          </w:p>
          <w:p>
            <w:hyperlink w:history="true" r:id="R4d9a07aedf17466c">
              <w:r>
                <w:rPr>
                  <w:rStyle w:val="Hyperlink"/>
                </w:rPr>
                <w:t xml:space="preserve">Admitted Patient Care National Minimum Data Set (APC NMDS)</w:t>
              </w:r>
            </w:hyperlink>
          </w:p>
          <w:p>
            <w:r>
              <w:rPr>
                <w:rStyle w:val="row-content"/>
                <w:b/>
              </w:rPr>
              <w:t xml:space="preserve">NMDS / DSS</w:t>
            </w:r>
          </w:p>
          <w:p>
            <w:hyperlink w:history="true" r:id="Rc2df0ecdcdd642a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18e8d00b16741f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aad5bbf0d094d3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4e329971682c484d">
              <w:r>
                <w:rPr>
                  <w:rStyle w:val="Hyperlink"/>
                </w:rPr>
                <w:t xml:space="preserve">Person—age, total years N[NN]</w:t>
              </w:r>
            </w:hyperlink>
          </w:p>
          <w:p>
            <w:r>
              <w:rPr>
                <w:rStyle w:val="row-content"/>
                <w:b/>
              </w:rPr>
              <w:t xml:space="preserve">Data Source</w:t>
            </w:r>
          </w:p>
          <w:p>
            <w:hyperlink w:history="true" r:id="R1c460abd5fb8482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b2432118ca1e4f09">
              <w:r>
                <w:rPr>
                  <w:rStyle w:val="Hyperlink"/>
                </w:rPr>
                <w:t xml:space="preserve">Person—age, total years N[NN]</w:t>
              </w:r>
            </w:hyperlink>
          </w:p>
          <w:p>
            <w:r>
              <w:rPr>
                <w:rStyle w:val="row-content"/>
                <w:b/>
              </w:rPr>
              <w:t xml:space="preserve">Data Source</w:t>
            </w:r>
          </w:p>
          <w:p>
            <w:hyperlink w:history="true" r:id="Rd5724a987c4d47a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1f61db4c7c48a2">
              <w:r>
                <w:rPr>
                  <w:rStyle w:val="Hyperlink"/>
                </w:rPr>
                <w:t xml:space="preserve">Episode of admitted patient care—admission date, DDMMYYYY</w:t>
              </w:r>
            </w:hyperlink>
          </w:p>
          <w:p>
            <w:r>
              <w:rPr>
                <w:rStyle w:val="row-content"/>
                <w:b/>
              </w:rPr>
              <w:t xml:space="preserve">Data Source</w:t>
            </w:r>
          </w:p>
          <w:p>
            <w:hyperlink w:history="true" r:id="Ra8f327694efe486a">
              <w:r>
                <w:rPr>
                  <w:rStyle w:val="Hyperlink"/>
                </w:rPr>
                <w:t xml:space="preserve">Admitted Patient Care National Minimum Data Set (APC NMDS)</w:t>
              </w:r>
            </w:hyperlink>
          </w:p>
          <w:p>
            <w:r>
              <w:rPr>
                <w:rStyle w:val="row-content"/>
                <w:b/>
              </w:rPr>
              <w:t xml:space="preserve">NMDS / DSS</w:t>
            </w:r>
          </w:p>
          <w:p>
            <w:hyperlink w:history="true" r:id="R6415407e3fa0457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date of birth to calculate age</w:t>
            </w:r>
          </w:p>
          <w:p>
            <w:r>
              <w:rPr>
                <w:rStyle w:val="row-content"/>
              </w:rPr>
              <w:t xml:space="preserve"> </w:t>
            </w:r>
          </w:p>
          <w:p>
            <w:r>
              <w:rPr>
                <w:rStyle w:val="row-content"/>
                <w:b/>
                <w:color w:val="000000"/>
              </w:rPr>
              <w:t xml:space="preserve">Data Element / Data Set</w:t>
            </w:r>
          </w:p>
          <w:p>
            <w:hyperlink w:history="true" r:id="R8e1bceed6bee44a6">
              <w:r>
                <w:rPr>
                  <w:rStyle w:val="Hyperlink"/>
                </w:rPr>
                <w:t xml:space="preserve">Person—date of birth, DDMMYYYY</w:t>
              </w:r>
            </w:hyperlink>
          </w:p>
          <w:p>
            <w:r>
              <w:rPr>
                <w:rStyle w:val="row-content"/>
                <w:b/>
              </w:rPr>
              <w:t xml:space="preserve">Data Source</w:t>
            </w:r>
          </w:p>
          <w:p>
            <w:hyperlink w:history="true" r:id="Rdc0ef2721f7542da">
              <w:r>
                <w:rPr>
                  <w:rStyle w:val="Hyperlink"/>
                </w:rPr>
                <w:t xml:space="preserve">Admitted Patient Care National Minimum Data Set (APC NMDS)</w:t>
              </w:r>
            </w:hyperlink>
          </w:p>
          <w:p>
            <w:r>
              <w:rPr>
                <w:rStyle w:val="row-content"/>
                <w:b/>
              </w:rPr>
              <w:t xml:space="preserve">NMDS / DSS</w:t>
            </w:r>
          </w:p>
          <w:p>
            <w:hyperlink w:history="true" r:id="Rc680df5f1da8451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admission date to calculate age</w:t>
            </w:r>
          </w:p>
          <w:p>
            <w:r>
              <w:rPr>
                <w:rStyle w:val="row-content"/>
              </w:rPr>
              <w:t xml:space="preserve"> </w:t>
            </w:r>
          </w:p>
          <w:p>
            <w:r>
              <w:rPr>
                <w:rStyle w:val="row-content"/>
                <w:b/>
                <w:color w:val="000000"/>
              </w:rPr>
              <w:t xml:space="preserve">Data Element / Data Set</w:t>
            </w:r>
          </w:p>
          <w:p>
            <w:hyperlink w:history="true" r:id="Rd5a2127b318642dd">
              <w:r>
                <w:rPr>
                  <w:rStyle w:val="Hyperlink"/>
                </w:rPr>
                <w:t xml:space="preserve">Person—Indigenous status, code N</w:t>
              </w:r>
            </w:hyperlink>
          </w:p>
          <w:p>
            <w:r>
              <w:rPr>
                <w:rStyle w:val="row-content"/>
                <w:b/>
              </w:rPr>
              <w:t xml:space="preserve">Data Source</w:t>
            </w:r>
          </w:p>
          <w:p>
            <w:hyperlink w:history="true" r:id="R72778b3f08f54d41">
              <w:r>
                <w:rPr>
                  <w:rStyle w:val="Hyperlink"/>
                </w:rPr>
                <w:t xml:space="preserve">Admitted Patient Care National Minimum Data Set (APC NMDS)</w:t>
              </w:r>
            </w:hyperlink>
          </w:p>
          <w:p>
            <w:r>
              <w:rPr>
                <w:rStyle w:val="row-content"/>
                <w:b/>
              </w:rPr>
              <w:t xml:space="preserve">NMDS / DSS</w:t>
            </w:r>
          </w:p>
          <w:p>
            <w:hyperlink w:history="true" r:id="Rf548ec85b9ee40c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d2b010066b4759">
              <w:r>
                <w:rPr>
                  <w:rStyle w:val="Hyperlink"/>
                </w:rPr>
                <w:t xml:space="preserve">Person—area of usual residence, geographical location code (ASGC 2006) NNNNN</w:t>
              </w:r>
            </w:hyperlink>
          </w:p>
          <w:p>
            <w:r>
              <w:rPr>
                <w:rStyle w:val="row-content"/>
                <w:b/>
              </w:rPr>
              <w:t xml:space="preserve">Data Source</w:t>
            </w:r>
          </w:p>
          <w:p>
            <w:hyperlink w:history="true" r:id="R7fdf87572c1d44fa">
              <w:r>
                <w:rPr>
                  <w:rStyle w:val="Hyperlink"/>
                </w:rPr>
                <w:t xml:space="preserve">Admitted Patient Care National Minimum Data Set (APC NMDS)</w:t>
              </w:r>
            </w:hyperlink>
          </w:p>
          <w:p>
            <w:r>
              <w:rPr>
                <w:rStyle w:val="row-content"/>
                <w:b/>
              </w:rPr>
              <w:t xml:space="preserve">NMDS / DSS</w:t>
            </w:r>
          </w:p>
          <w:p>
            <w:hyperlink w:history="true" r:id="Re71edebabb5746d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(of patient residence): by age group, Indigenous status, remoteness area and SEIFA of residence</w:t>
            </w:r>
          </w:p>
          <w:p>
            <w:pPr>
              <w:spacing w:after="160"/>
            </w:pPr>
            <w:r>
              <w:rPr>
                <w:rStyle w:val="row-content-rich-text"/>
              </w:rPr>
              <w:t xml:space="preserve">Available disaggregation: Nationally and state/territory (of patient residence): by age group, Indigenous status, remoteness area and SEIFA of residence</w:t>
            </w:r>
          </w:p>
          <w:p>
            <w:pPr>
              <w:spacing w:after="160"/>
            </w:pPr>
            <w:r>
              <w:rPr>
                <w:rStyle w:val="row-content-rich-text"/>
              </w:rPr>
              <w:t xml:space="preserve">Data for 2008-09 will be available in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1669dc9c0b463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ef7fac217146b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79d224cb11c43d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994347128f04ec0">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54ca291c5ae440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dc08fc5ceda458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Development is underway on nationally consistent data definitions for measuring growth in sub-acute care services for admitted and non-admitted services which will be due for reporting from 1 2010. This dataset will provide the ability to report an access measure for admitted patients and counts of non-admitted services (not people).</w:t>
            </w:r>
          </w:p>
          <w:p>
            <w:pPr>
              <w:spacing w:after="160"/>
            </w:pPr>
            <w:r>
              <w:rPr>
                <w:rStyle w:val="row-content-rich-text"/>
              </w:rPr>
              <w:t xml:space="preserve">Improving the identification of Indigenous Australians within this data.</w:t>
            </w:r>
          </w:p>
          <w:p>
            <w:pPr/>
            <w:r>
              <w:rPr>
                <w:rStyle w:val="row-content-rich-text"/>
              </w:rPr>
              <w:t xml:space="preserve">Only separations can be reported and not the number of people. Hospital systems do not currently contain information to allow the identification of records belonging to the same individual so person counts are not currently possible. Further work is also required in relation to inconsistencies in reporting types of sub-acute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quality statement should reflect variation among jurisdictions in the assignment of care types.</w:t>
            </w:r>
            <w:r>
              <w:br/>
            </w:r>
            <w:r>
              <w:rPr>
                <w:rStyle w:val="row-content-rich-text"/>
              </w:rPr>
              <w:t xml:space="preserve">Where possible, age groups should be consistent with other indicators in the COAG outcome area 'Aged Care'.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260c9e0c3b498a">
              <w:r>
                <w:rPr>
                  <w:rStyle w:val="Hyperlink"/>
                </w:rPr>
                <w:t xml:space="preserve">National Healthcare Agreement: PI 56-People aged 65 years or over receiving sub-acute services, 2011</w:t>
              </w:r>
            </w:hyperlink>
          </w:p>
          <w:p>
            <w:pPr>
              <w:pStyle w:val="registration-status"/>
              <w:spacing w:before="0" w:after="0"/>
            </w:pPr>
            <w:hyperlink w:history="true" r:id="Rbf032d427b7a457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ca8ab0ed39f4876">
              <w:r>
                <w:rPr>
                  <w:rStyle w:val="Hyperlink"/>
                </w:rPr>
                <w:t xml:space="preserve">National Healthcare Agreement: P49-Residential and community aged care services per 1,000 population aged 70+ years, 2010</w:t>
              </w:r>
            </w:hyperlink>
          </w:p>
          <w:p>
            <w:pPr>
              <w:pStyle w:val="registration-status"/>
              <w:spacing w:before="0" w:after="0"/>
            </w:pPr>
            <w:hyperlink w:history="true" r:id="Rc283f77b53bb46c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05ddff260ac4e0b">
              <w:r>
                <w:rPr>
                  <w:rStyle w:val="Hyperlink"/>
                </w:rPr>
                <w:t xml:space="preserve">National Healthcare Agreement: P53-Older people receiving aged care services, 2010</w:t>
              </w:r>
            </w:hyperlink>
          </w:p>
          <w:p>
            <w:pPr>
              <w:pStyle w:val="registration-status"/>
              <w:spacing w:before="0" w:after="0"/>
            </w:pPr>
            <w:hyperlink w:history="true" r:id="R966cb4a417bb404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3667af0dd5a4664">
              <w:r>
                <w:rPr>
                  <w:rStyle w:val="Hyperlink"/>
                </w:rPr>
                <w:t xml:space="preserve">National Healthcare Agreement: P54-Aged care assessments completed, 2010</w:t>
              </w:r>
            </w:hyperlink>
          </w:p>
          <w:p>
            <w:pPr>
              <w:pStyle w:val="registration-status"/>
              <w:spacing w:before="0" w:after="0"/>
            </w:pPr>
            <w:hyperlink w:history="true" r:id="Rfad38ed08282483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b3a7ffe75924fed">
              <w:r>
                <w:rPr>
                  <w:rStyle w:val="Hyperlink"/>
                </w:rPr>
                <w:t xml:space="preserve">National Healthcare Agreement: P55-Younger people with disabilities using residential, CACP, EACH and EACH-Dementia aged care services, 2010</w:t>
              </w:r>
            </w:hyperlink>
          </w:p>
          <w:p>
            <w:pPr>
              <w:pStyle w:val="registration-status"/>
              <w:spacing w:before="0" w:after="0"/>
            </w:pPr>
            <w:hyperlink w:history="true" r:id="R0109a2dc2d3146f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477c56311154475">
              <w:r>
                <w:rPr>
                  <w:rStyle w:val="Hyperlink"/>
                </w:rPr>
                <w:t xml:space="preserve">National Healthcare Agreement: P57-Hospital patient days used by those eligible and waiting for residential aged care, 2010</w:t>
              </w:r>
            </w:hyperlink>
          </w:p>
          <w:p>
            <w:pPr>
              <w:pStyle w:val="registration-status"/>
              <w:spacing w:before="0" w:after="0"/>
            </w:pPr>
            <w:hyperlink w:history="true" r:id="R2a753fcfb8d1428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cfe7063d416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efd9a2929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e7063d41645af" /><Relationship Type="http://schemas.openxmlformats.org/officeDocument/2006/relationships/header" Target="/word/header1.xml" Id="R3493689ddc8443f5" /><Relationship Type="http://schemas.openxmlformats.org/officeDocument/2006/relationships/settings" Target="/word/settings.xml" Id="Rcdcb97f0314743af" /><Relationship Type="http://schemas.openxmlformats.org/officeDocument/2006/relationships/styles" Target="/word/styles.xml" Id="R107258f4f5a34124" /><Relationship Type="http://schemas.openxmlformats.org/officeDocument/2006/relationships/hyperlink" Target="https://meteor.aihw.gov.au/RegistrationAuthority/12" TargetMode="External" Id="Rc90b007db24d4a09" /><Relationship Type="http://schemas.openxmlformats.org/officeDocument/2006/relationships/hyperlink" Target="https://meteor.aihw.gov.au/content/392471" TargetMode="External" Id="Rb78d7423a7014817" /><Relationship Type="http://schemas.openxmlformats.org/officeDocument/2006/relationships/hyperlink" Target="https://meteor.aihw.gov.au/RegistrationAuthority/12" TargetMode="External" Id="Rd142504d01ca4393" /><Relationship Type="http://schemas.openxmlformats.org/officeDocument/2006/relationships/hyperlink" Target="https://meteor.aihw.gov.au/content/393489" TargetMode="External" Id="R4f9d4d1b8f294401" /><Relationship Type="http://schemas.openxmlformats.org/officeDocument/2006/relationships/hyperlink" Target="https://meteor.aihw.gov.au/RegistrationAuthority/12" TargetMode="External" Id="Rb45107148a634c4e" /><Relationship Type="http://schemas.openxmlformats.org/officeDocument/2006/relationships/hyperlink" Target="https://meteor.aihw.gov.au/content/393068" TargetMode="External" Id="R9053586c3ca64c05" /><Relationship Type="http://schemas.openxmlformats.org/officeDocument/2006/relationships/hyperlink" Target="https://meteor.aihw.gov.au/RegistrationAuthority/12" TargetMode="External" Id="R3bfb6553a9494e1d" /><Relationship Type="http://schemas.openxmlformats.org/officeDocument/2006/relationships/hyperlink" Target="https://meteor.aihw.gov.au/content/269967" TargetMode="External" Id="Ra6e7a46cd1cc4879" /><Relationship Type="http://schemas.openxmlformats.org/officeDocument/2006/relationships/hyperlink" Target="https://meteor.aihw.gov.au/content/394102" TargetMode="External" Id="R98ceeabf93874fd9" /><Relationship Type="http://schemas.openxmlformats.org/officeDocument/2006/relationships/hyperlink" Target="https://meteor.aihw.gov.au/content/339089" TargetMode="External" Id="R2952654a54424308" /><Relationship Type="http://schemas.openxmlformats.org/officeDocument/2006/relationships/hyperlink" Target="https://meteor.aihw.gov.au/content/270025" TargetMode="External" Id="R0f27c9b4f0c04324" /><Relationship Type="http://schemas.openxmlformats.org/officeDocument/2006/relationships/hyperlink" Target="https://meteor.aihw.gov.au/content/394102" TargetMode="External" Id="Rb9502405149249ff" /><Relationship Type="http://schemas.openxmlformats.org/officeDocument/2006/relationships/hyperlink" Target="https://meteor.aihw.gov.au/content/339089" TargetMode="External" Id="R84b0cb04ba644195" /><Relationship Type="http://schemas.openxmlformats.org/officeDocument/2006/relationships/hyperlink" Target="https://meteor.aihw.gov.au/content/270174" TargetMode="External" Id="Rbb54426aaf3d4720" /><Relationship Type="http://schemas.openxmlformats.org/officeDocument/2006/relationships/hyperlink" Target="https://meteor.aihw.gov.au/content/394102" TargetMode="External" Id="R801fd992eef843de" /><Relationship Type="http://schemas.openxmlformats.org/officeDocument/2006/relationships/hyperlink" Target="https://meteor.aihw.gov.au/content/339089" TargetMode="External" Id="R14fa5dd1f9e346a8" /><Relationship Type="http://schemas.openxmlformats.org/officeDocument/2006/relationships/hyperlink" Target="https://meteor.aihw.gov.au/content/287007" TargetMode="External" Id="Ra3e7b1507bc34198" /><Relationship Type="http://schemas.openxmlformats.org/officeDocument/2006/relationships/hyperlink" Target="https://meteor.aihw.gov.au/content/394102" TargetMode="External" Id="R4d9a07aedf17466c" /><Relationship Type="http://schemas.openxmlformats.org/officeDocument/2006/relationships/hyperlink" Target="https://meteor.aihw.gov.au/content/339089" TargetMode="External" Id="Rc2df0ecdcdd642a0" /><Relationship Type="http://schemas.openxmlformats.org/officeDocument/2006/relationships/hyperlink" Target="https://meteor.aihw.gov.au/content/393625" TargetMode="External" Id="R718e8d00b16741f0" /><Relationship Type="http://schemas.openxmlformats.org/officeDocument/2006/relationships/hyperlink" Target="https://meteor.aihw.gov.au/content/394092" TargetMode="External" Id="Reaad5bbf0d094d3b" /><Relationship Type="http://schemas.openxmlformats.org/officeDocument/2006/relationships/hyperlink" Target="https://meteor.aihw.gov.au/content/303794" TargetMode="External" Id="R4e329971682c484d" /><Relationship Type="http://schemas.openxmlformats.org/officeDocument/2006/relationships/hyperlink" Target="https://meteor.aihw.gov.au/content/393625" TargetMode="External" Id="R1c460abd5fb8482c" /><Relationship Type="http://schemas.openxmlformats.org/officeDocument/2006/relationships/hyperlink" Target="https://meteor.aihw.gov.au/content/303794" TargetMode="External" Id="Rb2432118ca1e4f09" /><Relationship Type="http://schemas.openxmlformats.org/officeDocument/2006/relationships/hyperlink" Target="https://meteor.aihw.gov.au/content/394092" TargetMode="External" Id="Rd5724a987c4d47a4" /><Relationship Type="http://schemas.openxmlformats.org/officeDocument/2006/relationships/hyperlink" Target="https://meteor.aihw.gov.au/content/269967" TargetMode="External" Id="R711f61db4c7c48a2" /><Relationship Type="http://schemas.openxmlformats.org/officeDocument/2006/relationships/hyperlink" Target="https://meteor.aihw.gov.au/content/394102" TargetMode="External" Id="Ra8f327694efe486a" /><Relationship Type="http://schemas.openxmlformats.org/officeDocument/2006/relationships/hyperlink" Target="https://meteor.aihw.gov.au/content/339089" TargetMode="External" Id="R6415407e3fa04573" /><Relationship Type="http://schemas.openxmlformats.org/officeDocument/2006/relationships/hyperlink" Target="https://meteor.aihw.gov.au/content/287007" TargetMode="External" Id="R8e1bceed6bee44a6" /><Relationship Type="http://schemas.openxmlformats.org/officeDocument/2006/relationships/hyperlink" Target="https://meteor.aihw.gov.au/content/394102" TargetMode="External" Id="Rdc0ef2721f7542da" /><Relationship Type="http://schemas.openxmlformats.org/officeDocument/2006/relationships/hyperlink" Target="https://meteor.aihw.gov.au/content/339089" TargetMode="External" Id="Rc680df5f1da84517" /><Relationship Type="http://schemas.openxmlformats.org/officeDocument/2006/relationships/hyperlink" Target="https://meteor.aihw.gov.au/content/291036" TargetMode="External" Id="Rd5a2127b318642dd" /><Relationship Type="http://schemas.openxmlformats.org/officeDocument/2006/relationships/hyperlink" Target="https://meteor.aihw.gov.au/content/394102" TargetMode="External" Id="R72778b3f08f54d41" /><Relationship Type="http://schemas.openxmlformats.org/officeDocument/2006/relationships/hyperlink" Target="https://meteor.aihw.gov.au/content/339089" TargetMode="External" Id="Rf548ec85b9ee40cf" /><Relationship Type="http://schemas.openxmlformats.org/officeDocument/2006/relationships/hyperlink" Target="https://meteor.aihw.gov.au/content/341800" TargetMode="External" Id="R86d2b010066b4759" /><Relationship Type="http://schemas.openxmlformats.org/officeDocument/2006/relationships/hyperlink" Target="https://meteor.aihw.gov.au/content/394102" TargetMode="External" Id="R7fdf87572c1d44fa" /><Relationship Type="http://schemas.openxmlformats.org/officeDocument/2006/relationships/hyperlink" Target="https://meteor.aihw.gov.au/content/339089" TargetMode="External" Id="Re71edebabb5746da" /><Relationship Type="http://schemas.openxmlformats.org/officeDocument/2006/relationships/hyperlink" Target="https://meteor.aihw.gov.au/content/392591" TargetMode="External" Id="R161669dc9c0b463b" /><Relationship Type="http://schemas.openxmlformats.org/officeDocument/2006/relationships/hyperlink" Target="https://meteor.aihw.gov.au/content/393625" TargetMode="External" Id="Rd4ef7fac217146bc" /><Relationship Type="http://schemas.openxmlformats.org/officeDocument/2006/relationships/hyperlink" Target="https://meteor.aihw.gov.au/content/449216" TargetMode="External" Id="Rd79d224cb11c43d2" /><Relationship Type="http://schemas.openxmlformats.org/officeDocument/2006/relationships/hyperlink" Target="https://meteor.aihw.gov.au/content/394102" TargetMode="External" Id="Rc994347128f04ec0" /><Relationship Type="http://schemas.openxmlformats.org/officeDocument/2006/relationships/hyperlink" Target="https://meteor.aihw.gov.au/content/394092" TargetMode="External" Id="Rf54ca291c5ae440c" /><Relationship Type="http://schemas.openxmlformats.org/officeDocument/2006/relationships/hyperlink" Target="https://meteor.aihw.gov.au/content/449223" TargetMode="External" Id="R9dc08fc5ceda458d" /><Relationship Type="http://schemas.openxmlformats.org/officeDocument/2006/relationships/hyperlink" Target="https://meteor.aihw.gov.au/content/421544" TargetMode="External" Id="R71260c9e0c3b498a" /><Relationship Type="http://schemas.openxmlformats.org/officeDocument/2006/relationships/hyperlink" Target="https://meteor.aihw.gov.au/RegistrationAuthority/12" TargetMode="External" Id="Rbf032d427b7a4575" /><Relationship Type="http://schemas.openxmlformats.org/officeDocument/2006/relationships/hyperlink" Target="https://meteor.aihw.gov.au/content/400206" TargetMode="External" Id="Rfca8ab0ed39f4876" /><Relationship Type="http://schemas.openxmlformats.org/officeDocument/2006/relationships/hyperlink" Target="https://meteor.aihw.gov.au/RegistrationAuthority/12" TargetMode="External" Id="Rc283f77b53bb46cd" /><Relationship Type="http://schemas.openxmlformats.org/officeDocument/2006/relationships/hyperlink" Target="https://meteor.aihw.gov.au/content/400211" TargetMode="External" Id="R405ddff260ac4e0b" /><Relationship Type="http://schemas.openxmlformats.org/officeDocument/2006/relationships/hyperlink" Target="https://meteor.aihw.gov.au/RegistrationAuthority/12" TargetMode="External" Id="R966cb4a417bb4045" /><Relationship Type="http://schemas.openxmlformats.org/officeDocument/2006/relationships/hyperlink" Target="https://meteor.aihw.gov.au/content/400213" TargetMode="External" Id="R83667af0dd5a4664" /><Relationship Type="http://schemas.openxmlformats.org/officeDocument/2006/relationships/hyperlink" Target="https://meteor.aihw.gov.au/RegistrationAuthority/12" TargetMode="External" Id="Rfad38ed082824835" /><Relationship Type="http://schemas.openxmlformats.org/officeDocument/2006/relationships/hyperlink" Target="https://meteor.aihw.gov.au/content/400216" TargetMode="External" Id="R5b3a7ffe75924fed" /><Relationship Type="http://schemas.openxmlformats.org/officeDocument/2006/relationships/hyperlink" Target="https://meteor.aihw.gov.au/RegistrationAuthority/12" TargetMode="External" Id="R0109a2dc2d3146f7" /><Relationship Type="http://schemas.openxmlformats.org/officeDocument/2006/relationships/hyperlink" Target="https://meteor.aihw.gov.au/content/400221" TargetMode="External" Id="R7477c56311154475" /><Relationship Type="http://schemas.openxmlformats.org/officeDocument/2006/relationships/hyperlink" Target="https://meteor.aihw.gov.au/RegistrationAuthority/12" TargetMode="External" Id="R2a753fcfb8d1428c" /></Relationships>
</file>

<file path=word/_rels/header1.xml.rels>&#65279;<?xml version="1.0" encoding="utf-8"?><Relationships xmlns="http://schemas.openxmlformats.org/package/2006/relationships"><Relationship Type="http://schemas.openxmlformats.org/officeDocument/2006/relationships/image" Target="/media/image.png" Id="Rcb3efd9a29294f1f" /></Relationships>
</file>