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42c36747ba4743" /></Relationships>
</file>

<file path=word/document.xml><?xml version="1.0" encoding="utf-8"?>
<w:document xmlns:r="http://schemas.openxmlformats.org/officeDocument/2006/relationships" xmlns:w="http://schemas.openxmlformats.org/wordprocessingml/2006/main">
  <w:body>
    <w:p>
      <w:pPr>
        <w:pStyle w:val="Title"/>
      </w:pPr>
      <w:r>
        <w:t>Person with cancer—morphology of cancer, code (ICD-O-3)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cancer—morphology of cancer, code (ICD-O-3)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Morphology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399491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dc77c362894d8e">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histological classification of the cancer tissue (histopathological type) in a person with cancer, and a description of the course of development that a tumour is likely to take: benign or malignant (behaviour),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33a2941b24c4317">
              <w:r>
                <w:rPr>
                  <w:rStyle w:val="Hyperlink"/>
                </w:rPr>
                <w:t xml:space="preserve">Person with cancer—morphology of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498e2f5c5b54dfb">
              <w:r>
                <w:rPr>
                  <w:rStyle w:val="Hyperlink"/>
                </w:rPr>
                <w:t xml:space="preserve">Morphology of cancer code (ICD-O-3)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9e8b507c3f84242">
              <w:r>
                <w:rPr>
                  <w:rStyle w:val="Hyperlink"/>
                </w:rPr>
                <w:t xml:space="preserve">International Classification of Diseases for Oncology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ICD-O morphology describes histology and behaviour as separate variables, recognising that there are a large number of possible combinations.</w:t>
            </w:r>
          </w:p>
          <w:p>
            <w:pPr>
              <w:spacing w:after="160"/>
            </w:pPr>
            <w:r>
              <w:rPr>
                <w:rStyle w:val="row-content-rich-text"/>
              </w:rPr>
              <w:t xml:space="preserve">In ICD-O, morphology is a 4-digit number ranging from 8000 to 9989, and behaviour is a single digit which can be 0, 1, 2, 3, 6 or 9. </w:t>
            </w:r>
          </w:p>
          <w:p>
            <w:pPr/>
            <w:r>
              <w:rPr>
                <w:rStyle w:val="row-content-rich-text"/>
              </w:rPr>
              <w:t xml:space="preserve">When the morphology is unknown, record 8000 and the appropriate behaviour code. For example, a tumour of unknown morphology with a behaviour code of "3" for a malignant primary site tumour would be recorded as 8000/3.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for Oncology, Third Edition (ICD-O-3)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Tumour morphology refers to the type of cell (histology) that has become neoplastic and its biologic activity (behaviour).</w:t>
            </w:r>
          </w:p>
          <w:p>
            <w:pPr>
              <w:spacing w:after="160"/>
            </w:pPr>
            <w:r>
              <w:rPr>
                <w:rStyle w:val="row-content-rich-text"/>
              </w:rPr>
              <w:t xml:space="preserve">Record the tumour morphology for patients who have been diagnosed with cancer.</w:t>
            </w:r>
          </w:p>
          <w:p>
            <w:pPr>
              <w:spacing w:after="160"/>
            </w:pPr>
            <w:r>
              <w:rPr>
                <w:rStyle w:val="row-content-rich-text"/>
              </w:rPr>
              <w:t xml:space="preserve">Record the tumour morphology relating to the initial diagnosis and not for recurrent disease.</w:t>
            </w:r>
          </w:p>
          <w:p>
            <w:pPr>
              <w:spacing w:after="160"/>
            </w:pPr>
            <w:r>
              <w:rPr>
                <w:rStyle w:val="row-content-rich-text"/>
              </w:rPr>
              <w:t xml:space="preserve">Record morphology codes in accordance with ICD-O-3 coding standards. Use the 5th-digit to record behaviour. Refer to the coding guidelines for morphology in ICD-O-3, pp 27-34.</w:t>
            </w:r>
          </w:p>
          <w:p>
            <w:pPr/>
            <w:r>
              <w:rPr>
                <w:rStyle w:val="row-content-rich-text"/>
              </w:rPr>
              <w:t xml:space="preserve">If the morphology differs on multiple pathology reports for the same tumour, use the value from the most representative tumour specimen examined. For example, if the tumour is described as ductal on core biopsy but undifferentiated carcinoma on the excision specimen, the morphology would be coded as undifferentiated carcinoma (a lower code) which has a less favourable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pathology reports or, in the case of cancer registries, from the notification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is collected so that tumours can be classified into clinically relevant groups based on their primary site and morphology. This provides a basis for staging and the determination of treatment options. The morphology of the cancer also affects the course of the disease and prognosis.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w:t>
            </w:r>
          </w:p>
          <w:p>
            <w:pPr>
              <w:spacing w:after="160"/>
            </w:pPr>
            <w:r>
              <w:rPr>
                <w:rStyle w:val="row-content-rich-text"/>
              </w:rPr>
              <w:t xml:space="preserve">New South Wales Health Department</w:t>
            </w:r>
          </w:p>
          <w:p>
            <w:pPr/>
            <w:r>
              <w:rPr>
                <w:rStyle w:val="row-content-rich-text"/>
              </w:rPr>
              <w:t xml:space="preserve">State and Territory Cancer Registries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New South Wales Inpatient Statistics Collection Manual. 2000/2001</w:t>
            </w:r>
          </w:p>
          <w:p>
            <w:pPr>
              <w:spacing w:after="160"/>
            </w:pPr>
            <w:r>
              <w:rPr>
                <w:rStyle w:val="row-content-rich-text"/>
              </w:rPr>
              <w:t xml:space="preserve">Esteban D, Whelan S, Laudico A, Parkin DM (Editors) 1995. World Health Organization and International Association of Cancer Registries: Manual for cancer registry personnel, IARC Technical Report No 10. Lyon: International Agency for Research on Cancer</w:t>
            </w:r>
          </w:p>
          <w:p>
            <w:pPr/>
            <w:r>
              <w:rPr>
                <w:rStyle w:val="row-content-rich-text"/>
              </w:rPr>
              <w:t xml:space="preserve">Fritz A et al. 2000. International Classification of Diseases for Oncology (ICD-O), 3rd edition. Geneva: World Health Organization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d227eb8f3a4ba7">
              <w:r>
                <w:rPr>
                  <w:rStyle w:val="Hyperlink"/>
                </w:rPr>
                <w:t xml:space="preserve">Person with cancer—morphology of cancer, code (ICDO-3) NNNN/N</w:t>
              </w:r>
            </w:hyperlink>
          </w:p>
          <w:p>
            <w:pPr>
              <w:spacing w:before="0" w:after="0"/>
            </w:pPr>
            <w:r>
              <w:rPr>
                <w:rStyle w:val="row-content"/>
                <w:color w:val="244061"/>
              </w:rPr>
              <w:t xml:space="preserve">       </w:t>
            </w:r>
            <w:hyperlink w:history="true" r:id="R3aae84f711394c6c">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349fd6a636e4501">
              <w:r>
                <w:rPr>
                  <w:rStyle w:val="Hyperlink"/>
                </w:rPr>
                <w:t xml:space="preserve">Breast cancer (cancer registries) NBPDS</w:t>
              </w:r>
            </w:hyperlink>
          </w:p>
          <w:p>
            <w:pPr>
              <w:spacing w:before="0" w:after="0"/>
            </w:pPr>
            <w:r>
              <w:rPr>
                <w:rStyle w:val="row-content"/>
                <w:color w:val="244061"/>
              </w:rPr>
              <w:t xml:space="preserve">       </w:t>
            </w:r>
            <w:hyperlink w:history="true" r:id="Rdcf13bfb56d04ee9">
              <w:r>
                <w:rPr>
                  <w:rStyle w:val="Hyperlink"/>
                  <w:color w:val="244061"/>
                </w:rPr>
                <w:t xml:space="preserve">Health</w:t>
              </w:r>
            </w:hyperlink>
            <w:r>
              <w:rPr>
                <w:rStyle w:val="row-content"/>
                <w:color w:val="244061"/>
              </w:rPr>
              <w:t xml:space="preserve">, Standard 01/09/2012</w:t>
            </w:r>
          </w:p>
          <w:p>
            <w:r>
              <w:br/>
            </w:r>
            <w:hyperlink w:history="true" r:id="Ree64dbae975d4756">
              <w:r>
                <w:rPr>
                  <w:rStyle w:val="Hyperlink"/>
                </w:rPr>
                <w:t xml:space="preserve">Cancer (clinical) DSS</w:t>
              </w:r>
            </w:hyperlink>
          </w:p>
          <w:p>
            <w:pPr>
              <w:spacing w:before="0" w:after="0"/>
            </w:pPr>
            <w:r>
              <w:rPr>
                <w:rStyle w:val="row-content"/>
                <w:color w:val="244061"/>
              </w:rPr>
              <w:t xml:space="preserve">       </w:t>
            </w:r>
            <w:hyperlink w:history="true" r:id="Rd258efd9aded42f6">
              <w:r>
                <w:rPr>
                  <w:rStyle w:val="Hyperlink"/>
                  <w:color w:val="244061"/>
                </w:rPr>
                <w:t xml:space="preserve">Health</w:t>
              </w:r>
            </w:hyperlink>
            <w:r>
              <w:rPr>
                <w:rStyle w:val="row-content"/>
                <w:color w:val="244061"/>
              </w:rPr>
              <w:t xml:space="preserve">, Superseded 08/05/2014</w:t>
            </w:r>
          </w:p>
          <w:p>
            <w:r>
              <w:br/>
            </w:r>
            <w:hyperlink w:history="true" r:id="R65f66f6fd81745fa">
              <w:r>
                <w:rPr>
                  <w:rStyle w:val="Hyperlink"/>
                </w:rPr>
                <w:t xml:space="preserve">Cancer (clinical) DSS</w:t>
              </w:r>
            </w:hyperlink>
          </w:p>
          <w:p>
            <w:pPr>
              <w:spacing w:before="0" w:after="0"/>
            </w:pPr>
            <w:r>
              <w:rPr>
                <w:rStyle w:val="row-content"/>
                <w:color w:val="244061"/>
              </w:rPr>
              <w:t xml:space="preserve">       </w:t>
            </w:r>
            <w:hyperlink w:history="true" r:id="Rea8586dc52124bbd">
              <w:r>
                <w:rPr>
                  <w:rStyle w:val="Hyperlink"/>
                  <w:color w:val="244061"/>
                </w:rPr>
                <w:t xml:space="preserve">Health</w:t>
              </w:r>
            </w:hyperlink>
            <w:r>
              <w:rPr>
                <w:rStyle w:val="row-content"/>
                <w:color w:val="244061"/>
              </w:rPr>
              <w:t xml:space="preserve">, Superseded 14/05/2015</w:t>
            </w:r>
          </w:p>
          <w:p>
            <w:r>
              <w:br/>
            </w:r>
            <w:hyperlink w:history="true" r:id="R57fb37cc951843e8">
              <w:r>
                <w:rPr>
                  <w:rStyle w:val="Hyperlink"/>
                </w:rPr>
                <w:t xml:space="preserve">Cancer (clinical) NBPDS</w:t>
              </w:r>
            </w:hyperlink>
          </w:p>
          <w:p>
            <w:pPr>
              <w:spacing w:before="0" w:after="0"/>
            </w:pPr>
            <w:r>
              <w:rPr>
                <w:rStyle w:val="row-content"/>
                <w:color w:val="244061"/>
              </w:rPr>
              <w:t xml:space="preserve">       </w:t>
            </w:r>
            <w:hyperlink w:history="true" r:id="Rc1188fbee3284e80">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01fa6796b5e4b08">
              <w:r>
                <w:rPr>
                  <w:rStyle w:val="Hyperlink"/>
                </w:rPr>
                <w:t xml:space="preserve">Australian Health Performance Framework: PI 3.1.2–Incidence of selected cancers, 2019</w:t>
              </w:r>
            </w:hyperlink>
          </w:p>
          <w:p>
            <w:pPr>
              <w:spacing w:before="0" w:after="0"/>
            </w:pPr>
            <w:r>
              <w:rPr>
                <w:rStyle w:val="row-content"/>
                <w:color w:val="244061"/>
              </w:rPr>
              <w:t xml:space="preserve">       </w:t>
            </w:r>
            <w:hyperlink w:history="true" r:id="R24c0883fa6b34f66">
              <w:r>
                <w:rPr>
                  <w:rStyle w:val="Hyperlink"/>
                  <w:color w:val="244061"/>
                </w:rPr>
                <w:t xml:space="preserve">Health</w:t>
              </w:r>
            </w:hyperlink>
            <w:r>
              <w:rPr>
                <w:rStyle w:val="row-content"/>
                <w:color w:val="244061"/>
              </w:rPr>
              <w:t xml:space="preserve">, Superseded 13/10/2021</w:t>
            </w:r>
          </w:p>
          <w:p>
            <w:r>
              <w:br/>
            </w:r>
            <w:hyperlink w:history="true" r:id="R66dc9dba38aa4c09">
              <w:r>
                <w:rPr>
                  <w:rStyle w:val="Hyperlink"/>
                </w:rPr>
                <w:t xml:space="preserve">Australian Health Performance Framework: PI 3.1.2–Incidence of selected cancers, 2020</w:t>
              </w:r>
            </w:hyperlink>
          </w:p>
          <w:p>
            <w:pPr>
              <w:spacing w:before="0" w:after="0"/>
            </w:pPr>
            <w:r>
              <w:rPr>
                <w:rStyle w:val="row-content"/>
                <w:color w:val="244061"/>
              </w:rPr>
              <w:t xml:space="preserve">       </w:t>
            </w:r>
            <w:hyperlink w:history="true" r:id="Rc2839141a45b4039">
              <w:r>
                <w:rPr>
                  <w:rStyle w:val="Hyperlink"/>
                  <w:color w:val="244061"/>
                </w:rPr>
                <w:t xml:space="preserve">Health</w:t>
              </w:r>
            </w:hyperlink>
            <w:r>
              <w:rPr>
                <w:rStyle w:val="row-content"/>
                <w:color w:val="244061"/>
              </w:rPr>
              <w:t xml:space="preserve">, Standard 13/10/2021</w:t>
            </w:r>
          </w:p>
          <w:p>
            <w:r>
              <w:br/>
            </w:r>
            <w:hyperlink w:history="true" r:id="Rce0f83b38f57474c">
              <w:r>
                <w:rPr>
                  <w:rStyle w:val="Hyperlink"/>
                </w:rPr>
                <w:t xml:space="preserve">National Healthcare Agreement: PI 02-Incidence of selected cancers, 2013</w:t>
              </w:r>
            </w:hyperlink>
          </w:p>
          <w:p>
            <w:pPr>
              <w:spacing w:before="0" w:after="0"/>
            </w:pPr>
            <w:r>
              <w:rPr>
                <w:rStyle w:val="row-content"/>
                <w:color w:val="244061"/>
              </w:rPr>
              <w:t xml:space="preserve">       </w:t>
            </w:r>
            <w:hyperlink w:history="true" r:id="R19bc49079430447d">
              <w:r>
                <w:rPr>
                  <w:rStyle w:val="Hyperlink"/>
                  <w:color w:val="244061"/>
                </w:rPr>
                <w:t xml:space="preserve">Health</w:t>
              </w:r>
            </w:hyperlink>
            <w:r>
              <w:rPr>
                <w:rStyle w:val="row-content"/>
                <w:color w:val="244061"/>
              </w:rPr>
              <w:t xml:space="preserve">, Superseded 30/04/2014</w:t>
            </w:r>
          </w:p>
          <w:p>
            <w:r>
              <w:br/>
            </w:r>
            <w:hyperlink w:history="true" r:id="R957a0b9c84d149fc">
              <w:r>
                <w:rPr>
                  <w:rStyle w:val="Hyperlink"/>
                </w:rPr>
                <w:t xml:space="preserve">National Healthcare Agreement: PI 02-Incidence of selected cancers, 2014</w:t>
              </w:r>
            </w:hyperlink>
          </w:p>
          <w:p>
            <w:pPr>
              <w:spacing w:before="0" w:after="0"/>
            </w:pPr>
            <w:r>
              <w:rPr>
                <w:rStyle w:val="row-content"/>
                <w:color w:val="244061"/>
              </w:rPr>
              <w:t xml:space="preserve">       </w:t>
            </w:r>
            <w:hyperlink w:history="true" r:id="R96e30bafafbd4c53">
              <w:r>
                <w:rPr>
                  <w:rStyle w:val="Hyperlink"/>
                  <w:color w:val="244061"/>
                </w:rPr>
                <w:t xml:space="preserve">Health</w:t>
              </w:r>
            </w:hyperlink>
            <w:r>
              <w:rPr>
                <w:rStyle w:val="row-content"/>
                <w:color w:val="244061"/>
              </w:rPr>
              <w:t xml:space="preserve">, Superseded 14/01/2015</w:t>
            </w:r>
          </w:p>
          <w:p>
            <w:r>
              <w:br/>
            </w:r>
            <w:hyperlink w:history="true" r:id="Rc6c0e0670b7e43e3">
              <w:r>
                <w:rPr>
                  <w:rStyle w:val="Hyperlink"/>
                </w:rPr>
                <w:t xml:space="preserve">National Healthcare Agreement: PI 02-Incidence of selected cancers, 2015</w:t>
              </w:r>
            </w:hyperlink>
          </w:p>
          <w:p>
            <w:pPr>
              <w:spacing w:before="0" w:after="0"/>
            </w:pPr>
            <w:r>
              <w:rPr>
                <w:rStyle w:val="row-content"/>
                <w:color w:val="244061"/>
              </w:rPr>
              <w:t xml:space="preserve">       </w:t>
            </w:r>
            <w:hyperlink w:history="true" r:id="R98345f70bc2e48d9">
              <w:r>
                <w:rPr>
                  <w:rStyle w:val="Hyperlink"/>
                  <w:color w:val="244061"/>
                </w:rPr>
                <w:t xml:space="preserve">Health</w:t>
              </w:r>
            </w:hyperlink>
            <w:r>
              <w:rPr>
                <w:rStyle w:val="row-content"/>
                <w:color w:val="244061"/>
              </w:rPr>
              <w:t xml:space="preserve">, Superseded 08/07/2016</w:t>
            </w:r>
          </w:p>
          <w:p>
            <w:r>
              <w:br/>
            </w:r>
            <w:hyperlink w:history="true" r:id="R2f65432b658d4914">
              <w:r>
                <w:rPr>
                  <w:rStyle w:val="Hyperlink"/>
                </w:rPr>
                <w:t xml:space="preserve">National Healthcare Agreement: PI 02–Incidence of selected cancers, 2016</w:t>
              </w:r>
            </w:hyperlink>
          </w:p>
          <w:p>
            <w:pPr>
              <w:spacing w:before="0" w:after="0"/>
            </w:pPr>
            <w:r>
              <w:rPr>
                <w:rStyle w:val="row-content"/>
                <w:color w:val="244061"/>
              </w:rPr>
              <w:t xml:space="preserve">       </w:t>
            </w:r>
            <w:hyperlink w:history="true" r:id="Reb6088f797af4de1">
              <w:r>
                <w:rPr>
                  <w:rStyle w:val="Hyperlink"/>
                  <w:color w:val="244061"/>
                </w:rPr>
                <w:t xml:space="preserve">Health</w:t>
              </w:r>
            </w:hyperlink>
            <w:r>
              <w:rPr>
                <w:rStyle w:val="row-content"/>
                <w:color w:val="244061"/>
              </w:rPr>
              <w:t xml:space="preserve">, Superseded 31/01/2017</w:t>
            </w:r>
          </w:p>
          <w:p>
            <w:r>
              <w:br/>
            </w:r>
            <w:hyperlink w:history="true" r:id="R3049bc9d77474fdc">
              <w:r>
                <w:rPr>
                  <w:rStyle w:val="Hyperlink"/>
                </w:rPr>
                <w:t xml:space="preserve">National Healthcare Agreement: PI 02–Incidence of selected cancers, 2017</w:t>
              </w:r>
            </w:hyperlink>
          </w:p>
          <w:p>
            <w:pPr>
              <w:spacing w:before="0" w:after="0"/>
            </w:pPr>
            <w:r>
              <w:rPr>
                <w:rStyle w:val="row-content"/>
                <w:color w:val="244061"/>
              </w:rPr>
              <w:t xml:space="preserve">       </w:t>
            </w:r>
            <w:hyperlink w:history="true" r:id="Rd6e8d4e219384a97">
              <w:r>
                <w:rPr>
                  <w:rStyle w:val="Hyperlink"/>
                  <w:color w:val="244061"/>
                </w:rPr>
                <w:t xml:space="preserve">Health</w:t>
              </w:r>
            </w:hyperlink>
            <w:r>
              <w:rPr>
                <w:rStyle w:val="row-content"/>
                <w:color w:val="244061"/>
              </w:rPr>
              <w:t xml:space="preserve">, Superseded 30/01/2018</w:t>
            </w:r>
          </w:p>
          <w:p>
            <w:r>
              <w:br/>
            </w:r>
            <w:hyperlink w:history="true" r:id="R99f3b9f4aa6a456f">
              <w:r>
                <w:rPr>
                  <w:rStyle w:val="Hyperlink"/>
                </w:rPr>
                <w:t xml:space="preserve">National Healthcare Agreement: PI 02–Incidence of selected cancers, 2018</w:t>
              </w:r>
            </w:hyperlink>
          </w:p>
          <w:p>
            <w:pPr>
              <w:spacing w:before="0" w:after="0"/>
            </w:pPr>
            <w:r>
              <w:rPr>
                <w:rStyle w:val="row-content"/>
                <w:color w:val="244061"/>
              </w:rPr>
              <w:t xml:space="preserve">       </w:t>
            </w:r>
            <w:hyperlink w:history="true" r:id="Ra35197a97ed444e5">
              <w:r>
                <w:rPr>
                  <w:rStyle w:val="Hyperlink"/>
                  <w:color w:val="244061"/>
                </w:rPr>
                <w:t xml:space="preserve">Health</w:t>
              </w:r>
            </w:hyperlink>
            <w:r>
              <w:rPr>
                <w:rStyle w:val="row-content"/>
                <w:color w:val="244061"/>
              </w:rPr>
              <w:t xml:space="preserve">, Superseded 19/06/2019</w:t>
            </w:r>
          </w:p>
          <w:p>
            <w:r>
              <w:br/>
            </w:r>
            <w:hyperlink w:history="true" r:id="Rf9a5c09475b442e7">
              <w:r>
                <w:rPr>
                  <w:rStyle w:val="Hyperlink"/>
                </w:rPr>
                <w:t xml:space="preserve">National Healthcare Agreement: PI 02–Incidence of selected cancers, 2019</w:t>
              </w:r>
            </w:hyperlink>
          </w:p>
          <w:p>
            <w:pPr>
              <w:spacing w:before="0" w:after="0"/>
            </w:pPr>
            <w:r>
              <w:rPr>
                <w:rStyle w:val="row-content"/>
                <w:color w:val="244061"/>
              </w:rPr>
              <w:t xml:space="preserve">       </w:t>
            </w:r>
            <w:hyperlink w:history="true" r:id="R9b61ec9ddffa4788">
              <w:r>
                <w:rPr>
                  <w:rStyle w:val="Hyperlink"/>
                  <w:color w:val="244061"/>
                </w:rPr>
                <w:t xml:space="preserve">Health</w:t>
              </w:r>
            </w:hyperlink>
            <w:r>
              <w:rPr>
                <w:rStyle w:val="row-content"/>
                <w:color w:val="244061"/>
              </w:rPr>
              <w:t xml:space="preserve">, Superseded 13/03/2020</w:t>
            </w:r>
          </w:p>
          <w:p>
            <w:r>
              <w:br/>
            </w:r>
            <w:hyperlink w:history="true" r:id="R2b379308df974c72">
              <w:r>
                <w:rPr>
                  <w:rStyle w:val="Hyperlink"/>
                </w:rPr>
                <w:t xml:space="preserve">National Healthcare Agreement: PI 02–Incidence of selected cancers, 2020</w:t>
              </w:r>
            </w:hyperlink>
          </w:p>
          <w:p>
            <w:pPr>
              <w:spacing w:before="0" w:after="0"/>
            </w:pPr>
            <w:r>
              <w:rPr>
                <w:rStyle w:val="row-content"/>
                <w:color w:val="244061"/>
              </w:rPr>
              <w:t xml:space="preserve">       </w:t>
            </w:r>
            <w:hyperlink w:history="true" r:id="R5c1dc5c601694931">
              <w:r>
                <w:rPr>
                  <w:rStyle w:val="Hyperlink"/>
                  <w:color w:val="244061"/>
                </w:rPr>
                <w:t xml:space="preserve">Health</w:t>
              </w:r>
            </w:hyperlink>
            <w:r>
              <w:rPr>
                <w:rStyle w:val="row-content"/>
                <w:color w:val="244061"/>
              </w:rPr>
              <w:t xml:space="preserve">, Standard 13/03/2020</w:t>
            </w:r>
          </w:p>
          <w:p>
            <w:r>
              <w:br/>
            </w:r>
            <w:hyperlink w:history="true" r:id="R4b5fb7a4bd2743eb">
              <w:r>
                <w:rPr>
                  <w:rStyle w:val="Hyperlink"/>
                </w:rPr>
                <w:t xml:space="preserve">National Healthcare Agreement: PI 02–Incidence of selected cancers, 2021</w:t>
              </w:r>
            </w:hyperlink>
          </w:p>
          <w:p>
            <w:pPr>
              <w:spacing w:before="0" w:after="0"/>
            </w:pPr>
            <w:r>
              <w:rPr>
                <w:rStyle w:val="row-content"/>
                <w:color w:val="244061"/>
              </w:rPr>
              <w:t xml:space="preserve">       </w:t>
            </w:r>
            <w:hyperlink w:history="true" r:id="R7ee99f8b15da4654">
              <w:r>
                <w:rPr>
                  <w:rStyle w:val="Hyperlink"/>
                  <w:color w:val="244061"/>
                </w:rPr>
                <w:t xml:space="preserve">Health</w:t>
              </w:r>
            </w:hyperlink>
            <w:r>
              <w:rPr>
                <w:rStyle w:val="row-content"/>
                <w:color w:val="244061"/>
              </w:rPr>
              <w:t xml:space="preserve">, Standard 16/09/2020</w:t>
            </w:r>
          </w:p>
          <w:p>
            <w:r>
              <w:br/>
            </w:r>
            <w:hyperlink w:history="true" r:id="R3d840ab08a434044">
              <w:r>
                <w:rPr>
                  <w:rStyle w:val="Hyperlink"/>
                </w:rPr>
                <w:t xml:space="preserve">National Healthcare Agreement: PI 02–Incidence of selected cancers, 2022</w:t>
              </w:r>
            </w:hyperlink>
          </w:p>
          <w:p>
            <w:pPr>
              <w:spacing w:before="0" w:after="0"/>
            </w:pPr>
            <w:r>
              <w:rPr>
                <w:rStyle w:val="row-content"/>
                <w:color w:val="244061"/>
              </w:rPr>
              <w:t xml:space="preserve">       </w:t>
            </w:r>
            <w:hyperlink w:history="true" r:id="Ra22d95258c724ed9">
              <w:r>
                <w:rPr>
                  <w:rStyle w:val="Hyperlink"/>
                  <w:color w:val="244061"/>
                </w:rPr>
                <w:t xml:space="preserve">Health</w:t>
              </w:r>
            </w:hyperlink>
            <w:r>
              <w:rPr>
                <w:rStyle w:val="row-content"/>
                <w:color w:val="244061"/>
              </w:rPr>
              <w:t xml:space="preserve">, Standard 24/09/2021</w:t>
            </w:r>
          </w:p>
          <w:p>
            <w:r>
              <w:br/>
            </w:r>
            <w:r>
              <w:rPr>
                <w:rStyle w:val="row-content"/>
                <w:b/>
              </w:rPr>
              <w:t xml:space="preserve">Used as Disaggregation</w:t>
            </w:r>
            <w:r>
              <w:br/>
            </w:r>
            <w:hyperlink w:history="true" r:id="R1e1bf69801444337">
              <w:r>
                <w:rPr>
                  <w:rStyle w:val="Hyperlink"/>
                </w:rPr>
                <w:t xml:space="preserve">Australian Health Performance Framework: PI 2.1.5–Survival of people diagnosed with cancer, 2019</w:t>
              </w:r>
            </w:hyperlink>
          </w:p>
          <w:p>
            <w:pPr>
              <w:spacing w:before="0" w:after="0"/>
            </w:pPr>
            <w:r>
              <w:rPr>
                <w:rStyle w:val="row-content"/>
                <w:color w:val="244061"/>
              </w:rPr>
              <w:t xml:space="preserve">       </w:t>
            </w:r>
            <w:hyperlink w:history="true" r:id="Ra5747738c5c44438">
              <w:r>
                <w:rPr>
                  <w:rStyle w:val="Hyperlink"/>
                  <w:color w:val="244061"/>
                </w:rPr>
                <w:t xml:space="preserve">Health</w:t>
              </w:r>
            </w:hyperlink>
            <w:r>
              <w:rPr>
                <w:rStyle w:val="row-content"/>
                <w:color w:val="244061"/>
              </w:rPr>
              <w:t xml:space="preserve">, Superseded 01/12/2020</w:t>
            </w:r>
          </w:p>
          <w:p>
            <w:r>
              <w:br/>
            </w:r>
            <w:hyperlink w:history="true" r:id="R4f78a365e64c4c55">
              <w:r>
                <w:rPr>
                  <w:rStyle w:val="Hyperlink"/>
                </w:rPr>
                <w:t xml:space="preserve">National Healthcare Agreement: PI 24–Survival of people diagnosed with notifiable cancers, 2020</w:t>
              </w:r>
            </w:hyperlink>
          </w:p>
          <w:p>
            <w:pPr>
              <w:spacing w:before="0" w:after="0"/>
            </w:pPr>
            <w:r>
              <w:rPr>
                <w:rStyle w:val="row-content"/>
                <w:color w:val="244061"/>
              </w:rPr>
              <w:t xml:space="preserve">       </w:t>
            </w:r>
            <w:hyperlink w:history="true" r:id="Re68384cdc83d4562">
              <w:r>
                <w:rPr>
                  <w:rStyle w:val="Hyperlink"/>
                  <w:color w:val="244061"/>
                </w:rPr>
                <w:t xml:space="preserve">Health</w:t>
              </w:r>
            </w:hyperlink>
            <w:r>
              <w:rPr>
                <w:rStyle w:val="row-content"/>
                <w:color w:val="244061"/>
              </w:rPr>
              <w:t xml:space="preserve">, Standard 13/03/2020</w:t>
            </w:r>
          </w:p>
          <w:p>
            <w:r>
              <w:br/>
            </w:r>
            <w:hyperlink w:history="true" r:id="Rd846213e92af4eb6">
              <w:r>
                <w:rPr>
                  <w:rStyle w:val="Hyperlink"/>
                </w:rPr>
                <w:t xml:space="preserve">National Healthcare Agreement: PI 24–Survival of people diagnosed with notifiable cancers, 2021</w:t>
              </w:r>
            </w:hyperlink>
          </w:p>
          <w:p>
            <w:pPr>
              <w:spacing w:before="0" w:after="0"/>
            </w:pPr>
            <w:r>
              <w:rPr>
                <w:rStyle w:val="row-content"/>
                <w:color w:val="244061"/>
              </w:rPr>
              <w:t xml:space="preserve">       </w:t>
            </w:r>
            <w:hyperlink w:history="true" r:id="Rf486340a8be348ea">
              <w:r>
                <w:rPr>
                  <w:rStyle w:val="Hyperlink"/>
                  <w:color w:val="244061"/>
                </w:rPr>
                <w:t xml:space="preserve">Health</w:t>
              </w:r>
            </w:hyperlink>
            <w:r>
              <w:rPr>
                <w:rStyle w:val="row-content"/>
                <w:color w:val="244061"/>
              </w:rPr>
              <w:t xml:space="preserve">, Standard 16/09/2020</w:t>
            </w:r>
          </w:p>
          <w:p>
            <w:r>
              <w:br/>
            </w:r>
            <w:hyperlink w:history="true" r:id="Re26599b70e7446ee">
              <w:r>
                <w:rPr>
                  <w:rStyle w:val="Hyperlink"/>
                </w:rPr>
                <w:t xml:space="preserve">National Healthcare Agreement: PI 24–Survival of people diagnosed with notifiable cancers, 2022</w:t>
              </w:r>
            </w:hyperlink>
          </w:p>
          <w:p>
            <w:pPr>
              <w:spacing w:before="0" w:after="0"/>
            </w:pPr>
            <w:r>
              <w:rPr>
                <w:rStyle w:val="row-content"/>
                <w:color w:val="244061"/>
              </w:rPr>
              <w:t xml:space="preserve">       </w:t>
            </w:r>
            <w:hyperlink w:history="true" r:id="Rdac6f1b557f74f5c">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b062439ddd0048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399491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0aa449b62747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62439ddd004875" /><Relationship Type="http://schemas.openxmlformats.org/officeDocument/2006/relationships/header" Target="/word/header1.xml" Id="R69c4e77c996d498b" /><Relationship Type="http://schemas.openxmlformats.org/officeDocument/2006/relationships/settings" Target="/word/settings.xml" Id="R52db20d4333f42f1" /><Relationship Type="http://schemas.openxmlformats.org/officeDocument/2006/relationships/styles" Target="/word/styles.xml" Id="R378ceb8b209644df" /><Relationship Type="http://schemas.openxmlformats.org/officeDocument/2006/relationships/hyperlink" Target="https://meteor.aihw.gov.au/RegistrationAuthority/12" TargetMode="External" Id="Recdc77c362894d8e" /><Relationship Type="http://schemas.openxmlformats.org/officeDocument/2006/relationships/hyperlink" Target="https://meteor.aihw.gov.au/content/269647" TargetMode="External" Id="R533a2941b24c4317" /><Relationship Type="http://schemas.openxmlformats.org/officeDocument/2006/relationships/hyperlink" Target="https://meteor.aihw.gov.au/content/399496" TargetMode="External" Id="Rc498e2f5c5b54dfb" /><Relationship Type="http://schemas.openxmlformats.org/officeDocument/2006/relationships/hyperlink" Target="https://meteor.aihw.gov.au/content/270553" TargetMode="External" Id="R69e8b507c3f84242" /><Relationship Type="http://schemas.openxmlformats.org/officeDocument/2006/relationships/hyperlink" Target="https://meteor.aihw.gov.au/content/370023" TargetMode="External" Id="Recd227eb8f3a4ba7" /><Relationship Type="http://schemas.openxmlformats.org/officeDocument/2006/relationships/hyperlink" Target="https://meteor.aihw.gov.au/RegistrationAuthority/12" TargetMode="External" Id="R3aae84f711394c6c" /><Relationship Type="http://schemas.openxmlformats.org/officeDocument/2006/relationships/hyperlink" Target="https://meteor.aihw.gov.au/content/491771" TargetMode="External" Id="R8349fd6a636e4501" /><Relationship Type="http://schemas.openxmlformats.org/officeDocument/2006/relationships/hyperlink" Target="https://meteor.aihw.gov.au/RegistrationAuthority/12" TargetMode="External" Id="Rdcf13bfb56d04ee9" /><Relationship Type="http://schemas.openxmlformats.org/officeDocument/2006/relationships/hyperlink" Target="https://meteor.aihw.gov.au/content/394731" TargetMode="External" Id="Ree64dbae975d4756" /><Relationship Type="http://schemas.openxmlformats.org/officeDocument/2006/relationships/hyperlink" Target="https://meteor.aihw.gov.au/RegistrationAuthority/12" TargetMode="External" Id="Rd258efd9aded42f6" /><Relationship Type="http://schemas.openxmlformats.org/officeDocument/2006/relationships/hyperlink" Target="https://meteor.aihw.gov.au/content/560813" TargetMode="External" Id="R65f66f6fd81745fa" /><Relationship Type="http://schemas.openxmlformats.org/officeDocument/2006/relationships/hyperlink" Target="https://meteor.aihw.gov.au/RegistrationAuthority/12" TargetMode="External" Id="Rea8586dc52124bbd" /><Relationship Type="http://schemas.openxmlformats.org/officeDocument/2006/relationships/hyperlink" Target="https://meteor.aihw.gov.au/content/597861" TargetMode="External" Id="R57fb37cc951843e8" /><Relationship Type="http://schemas.openxmlformats.org/officeDocument/2006/relationships/hyperlink" Target="https://meteor.aihw.gov.au/RegistrationAuthority/12" TargetMode="External" Id="Rc1188fbee3284e80" /><Relationship Type="http://schemas.openxmlformats.org/officeDocument/2006/relationships/hyperlink" Target="https://meteor.aihw.gov.au/content/715297" TargetMode="External" Id="R101fa6796b5e4b08" /><Relationship Type="http://schemas.openxmlformats.org/officeDocument/2006/relationships/hyperlink" Target="https://meteor.aihw.gov.au/RegistrationAuthority/12" TargetMode="External" Id="R24c0883fa6b34f66" /><Relationship Type="http://schemas.openxmlformats.org/officeDocument/2006/relationships/hyperlink" Target="https://meteor.aihw.gov.au/content/728385" TargetMode="External" Id="R66dc9dba38aa4c09" /><Relationship Type="http://schemas.openxmlformats.org/officeDocument/2006/relationships/hyperlink" Target="https://meteor.aihw.gov.au/RegistrationAuthority/12" TargetMode="External" Id="Rc2839141a45b4039" /><Relationship Type="http://schemas.openxmlformats.org/officeDocument/2006/relationships/hyperlink" Target="https://meteor.aihw.gov.au/content/498207" TargetMode="External" Id="Rce0f83b38f57474c" /><Relationship Type="http://schemas.openxmlformats.org/officeDocument/2006/relationships/hyperlink" Target="https://meteor.aihw.gov.au/RegistrationAuthority/12" TargetMode="External" Id="R19bc49079430447d" /><Relationship Type="http://schemas.openxmlformats.org/officeDocument/2006/relationships/hyperlink" Target="https://meteor.aihw.gov.au/content/517686" TargetMode="External" Id="R957a0b9c84d149fc" /><Relationship Type="http://schemas.openxmlformats.org/officeDocument/2006/relationships/hyperlink" Target="https://meteor.aihw.gov.au/RegistrationAuthority/12" TargetMode="External" Id="R96e30bafafbd4c53" /><Relationship Type="http://schemas.openxmlformats.org/officeDocument/2006/relationships/hyperlink" Target="https://meteor.aihw.gov.au/content/559064" TargetMode="External" Id="Rc6c0e0670b7e43e3" /><Relationship Type="http://schemas.openxmlformats.org/officeDocument/2006/relationships/hyperlink" Target="https://meteor.aihw.gov.au/RegistrationAuthority/12" TargetMode="External" Id="R98345f70bc2e48d9" /><Relationship Type="http://schemas.openxmlformats.org/officeDocument/2006/relationships/hyperlink" Target="https://meteor.aihw.gov.au/content/598845" TargetMode="External" Id="R2f65432b658d4914" /><Relationship Type="http://schemas.openxmlformats.org/officeDocument/2006/relationships/hyperlink" Target="https://meteor.aihw.gov.au/RegistrationAuthority/12" TargetMode="External" Id="Reb6088f797af4de1" /><Relationship Type="http://schemas.openxmlformats.org/officeDocument/2006/relationships/hyperlink" Target="https://meteor.aihw.gov.au/content/630224" TargetMode="External" Id="R3049bc9d77474fdc" /><Relationship Type="http://schemas.openxmlformats.org/officeDocument/2006/relationships/hyperlink" Target="https://meteor.aihw.gov.au/RegistrationAuthority/12" TargetMode="External" Id="Rd6e8d4e219384a97" /><Relationship Type="http://schemas.openxmlformats.org/officeDocument/2006/relationships/hyperlink" Target="https://meteor.aihw.gov.au/content/658532" TargetMode="External" Id="R99f3b9f4aa6a456f" /><Relationship Type="http://schemas.openxmlformats.org/officeDocument/2006/relationships/hyperlink" Target="https://meteor.aihw.gov.au/RegistrationAuthority/12" TargetMode="External" Id="Ra35197a97ed444e5" /><Relationship Type="http://schemas.openxmlformats.org/officeDocument/2006/relationships/hyperlink" Target="https://meteor.aihw.gov.au/content/698936" TargetMode="External" Id="Rf9a5c09475b442e7" /><Relationship Type="http://schemas.openxmlformats.org/officeDocument/2006/relationships/hyperlink" Target="https://meteor.aihw.gov.au/RegistrationAuthority/12" TargetMode="External" Id="R9b61ec9ddffa4788" /><Relationship Type="http://schemas.openxmlformats.org/officeDocument/2006/relationships/hyperlink" Target="https://meteor.aihw.gov.au/content/716269" TargetMode="External" Id="R2b379308df974c72" /><Relationship Type="http://schemas.openxmlformats.org/officeDocument/2006/relationships/hyperlink" Target="https://meteor.aihw.gov.au/RegistrationAuthority/12" TargetMode="External" Id="R5c1dc5c601694931" /><Relationship Type="http://schemas.openxmlformats.org/officeDocument/2006/relationships/hyperlink" Target="https://meteor.aihw.gov.au/content/725826" TargetMode="External" Id="R4b5fb7a4bd2743eb" /><Relationship Type="http://schemas.openxmlformats.org/officeDocument/2006/relationships/hyperlink" Target="https://meteor.aihw.gov.au/RegistrationAuthority/12" TargetMode="External" Id="R7ee99f8b15da4654" /><Relationship Type="http://schemas.openxmlformats.org/officeDocument/2006/relationships/hyperlink" Target="https://meteor.aihw.gov.au/content/740892" TargetMode="External" Id="R3d840ab08a434044" /><Relationship Type="http://schemas.openxmlformats.org/officeDocument/2006/relationships/hyperlink" Target="https://meteor.aihw.gov.au/RegistrationAuthority/12" TargetMode="External" Id="Ra22d95258c724ed9" /><Relationship Type="http://schemas.openxmlformats.org/officeDocument/2006/relationships/hyperlink" Target="https://meteor.aihw.gov.au/content/715188" TargetMode="External" Id="R1e1bf69801444337" /><Relationship Type="http://schemas.openxmlformats.org/officeDocument/2006/relationships/hyperlink" Target="https://meteor.aihw.gov.au/RegistrationAuthority/12" TargetMode="External" Id="Ra5747738c5c44438" /><Relationship Type="http://schemas.openxmlformats.org/officeDocument/2006/relationships/hyperlink" Target="https://meteor.aihw.gov.au/content/716829" TargetMode="External" Id="R4f78a365e64c4c55" /><Relationship Type="http://schemas.openxmlformats.org/officeDocument/2006/relationships/hyperlink" Target="https://meteor.aihw.gov.au/RegistrationAuthority/12" TargetMode="External" Id="Re68384cdc83d4562" /><Relationship Type="http://schemas.openxmlformats.org/officeDocument/2006/relationships/hyperlink" Target="https://meteor.aihw.gov.au/content/725775" TargetMode="External" Id="Rd846213e92af4eb6" /><Relationship Type="http://schemas.openxmlformats.org/officeDocument/2006/relationships/hyperlink" Target="https://meteor.aihw.gov.au/RegistrationAuthority/12" TargetMode="External" Id="Rf486340a8be348ea" /><Relationship Type="http://schemas.openxmlformats.org/officeDocument/2006/relationships/hyperlink" Target="https://meteor.aihw.gov.au/content/740830" TargetMode="External" Id="Re26599b70e7446ee" /><Relationship Type="http://schemas.openxmlformats.org/officeDocument/2006/relationships/hyperlink" Target="https://meteor.aihw.gov.au/RegistrationAuthority/12" TargetMode="External" Id="Rdac6f1b557f74f5c" /></Relationships>
</file>

<file path=word/_rels/header1.xml.rels>&#65279;<?xml version="1.0" encoding="utf-8"?><Relationships xmlns="http://schemas.openxmlformats.org/package/2006/relationships"><Relationship Type="http://schemas.openxmlformats.org/officeDocument/2006/relationships/image" Target="/media/image.png" Id="R970aa449b62747ad" /></Relationships>
</file>