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e263a6a3578497c" /></Relationships>
</file>

<file path=word/document.xml><?xml version="1.0" encoding="utf-8"?>
<w:document xmlns:r="http://schemas.openxmlformats.org/officeDocument/2006/relationships" xmlns:w="http://schemas.openxmlformats.org/wordprocessingml/2006/main">
  <w:body>
    <w:p>
      <w:pPr>
        <w:pStyle w:val="Title"/>
      </w:pPr>
      <w:r>
        <w:t>Person—geographic location (LGA)</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Person—geographic location (LGA)</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397288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4840458a9a8144a6">
              <w:r>
                <w:rPr>
                  <w:rStyle w:val="Hyperlink"/>
                  <w:color w:val="244061"/>
                </w:rPr>
                <w:t xml:space="preserve">Community Services (retired)</w:t>
              </w:r>
            </w:hyperlink>
            <w:r>
              <w:rPr>
                <w:rStyle w:val="row-content"/>
                <w:color w:val="244061"/>
              </w:rPr>
              <w:t xml:space="preserve">, Recorded 04/03/2010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geographic location of the person.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r>
              <w:rPr>
                <w:rStyle w:val="row-content-rich-text"/>
              </w:rPr>
              <w:t xml:space="preserve">This is used in analysis of geographical patterns of service distribution and utilisation.This is used in analysis of geographical patterns of service distribution and utilisation.</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bb06b6f4b1854d4b">
              <w:r>
                <w:rPr>
                  <w:rStyle w:val="Hyperlink"/>
                </w:rPr>
                <w:t xml:space="preserve">Person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268955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c2ad7dbaa0194aaf">
              <w:r>
                <w:rPr>
                  <w:rStyle w:val="Hyperlink"/>
                  <w:color w:val="244061"/>
                </w:rPr>
                <w:t xml:space="preserve">Health</w:t>
              </w:r>
            </w:hyperlink>
            <w:r>
              <w:rPr>
                <w:rStyle w:val="row-content"/>
                <w:color w:val="244061"/>
              </w:rPr>
              <w:t xml:space="preserve">, Standard 01/03/2005</w:t>
            </w:r>
          </w:p>
          <w:p>
            <w:pPr>
              <w:spacing w:before="0" w:after="0"/>
            </w:pPr>
            <w:hyperlink w:history="true" r:id="R0ad26f2e70754346">
              <w:r>
                <w:rPr>
                  <w:rStyle w:val="Hyperlink"/>
                  <w:color w:val="244061"/>
                </w:rPr>
                <w:t xml:space="preserve">Community Services (retired)</w:t>
              </w:r>
            </w:hyperlink>
            <w:r>
              <w:rPr>
                <w:rStyle w:val="row-content"/>
                <w:color w:val="244061"/>
              </w:rPr>
              <w:t xml:space="preserve">, Standard 01/03/2005</w:t>
            </w:r>
          </w:p>
          <w:p>
            <w:pPr>
              <w:spacing w:before="0" w:after="0"/>
            </w:pPr>
            <w:hyperlink w:history="true" r:id="Rbaaacbd5b4144c7e">
              <w:r>
                <w:rPr>
                  <w:rStyle w:val="Hyperlink"/>
                  <w:color w:val="244061"/>
                </w:rPr>
                <w:t xml:space="preserve">Housing assistance</w:t>
              </w:r>
            </w:hyperlink>
            <w:r>
              <w:rPr>
                <w:rStyle w:val="row-content"/>
                <w:color w:val="244061"/>
              </w:rPr>
              <w:t xml:space="preserve">, Standard 01/03/2005</w:t>
            </w:r>
          </w:p>
          <w:p>
            <w:pPr>
              <w:spacing w:before="0" w:after="0"/>
            </w:pPr>
            <w:hyperlink w:history="true" r:id="R8d60353783864016">
              <w:r>
                <w:rPr>
                  <w:rStyle w:val="Hyperlink"/>
                  <w:color w:val="244061"/>
                </w:rPr>
                <w:t xml:space="preserve">Early Childhood</w:t>
              </w:r>
            </w:hyperlink>
            <w:r>
              <w:rPr>
                <w:rStyle w:val="row-content"/>
                <w:color w:val="244061"/>
              </w:rPr>
              <w:t xml:space="preserve">, Standard 21/05/2010</w:t>
            </w:r>
          </w:p>
          <w:p>
            <w:pPr>
              <w:spacing w:before="0" w:after="0"/>
            </w:pPr>
            <w:hyperlink w:history="true" r:id="R95aaaf5837bc4edf">
              <w:r>
                <w:rPr>
                  <w:rStyle w:val="Hyperlink"/>
                  <w:color w:val="244061"/>
                </w:rPr>
                <w:t xml:space="preserve">Homelessness</w:t>
              </w:r>
            </w:hyperlink>
            <w:r>
              <w:rPr>
                <w:rStyle w:val="row-content"/>
                <w:color w:val="244061"/>
              </w:rPr>
              <w:t xml:space="preserve">, Standard 23/08/2010</w:t>
            </w:r>
          </w:p>
          <w:p>
            <w:pPr>
              <w:spacing w:before="0" w:after="0"/>
            </w:pPr>
            <w:hyperlink w:history="true" r:id="R39571b3f87c3458e">
              <w:r>
                <w:rPr>
                  <w:rStyle w:val="Hyperlink"/>
                  <w:color w:val="244061"/>
                </w:rPr>
                <w:t xml:space="preserve">Independent Hospital Pricing Authority</w:t>
              </w:r>
            </w:hyperlink>
            <w:r>
              <w:rPr>
                <w:rStyle w:val="row-content"/>
                <w:color w:val="244061"/>
              </w:rPr>
              <w:t xml:space="preserve">, Standard 01/11/2012</w:t>
            </w:r>
          </w:p>
          <w:p>
            <w:pPr>
              <w:spacing w:before="0" w:after="0"/>
            </w:pPr>
            <w:hyperlink w:history="true" r:id="R8196a47c745e4716">
              <w:r>
                <w:rPr>
                  <w:rStyle w:val="Hyperlink"/>
                  <w:color w:val="244061"/>
                </w:rPr>
                <w:t xml:space="preserve">WA Health</w:t>
              </w:r>
            </w:hyperlink>
            <w:r>
              <w:rPr>
                <w:rStyle w:val="row-content"/>
                <w:color w:val="244061"/>
              </w:rPr>
              <w:t xml:space="preserve">, Standard 06/03/2014</w:t>
            </w:r>
          </w:p>
          <w:p>
            <w:pPr>
              <w:spacing w:before="0" w:after="0"/>
            </w:pPr>
            <w:hyperlink w:history="true" r:id="R34d77b4bacb5426f">
              <w:r>
                <w:rPr>
                  <w:rStyle w:val="Hyperlink"/>
                  <w:color w:val="244061"/>
                </w:rPr>
                <w:t xml:space="preserve">Indigenous</w:t>
              </w:r>
            </w:hyperlink>
            <w:r>
              <w:rPr>
                <w:rStyle w:val="row-content"/>
                <w:color w:val="244061"/>
              </w:rPr>
              <w:t xml:space="preserve">, Standard 11/08/2014</w:t>
            </w:r>
          </w:p>
          <w:p>
            <w:pPr>
              <w:spacing w:before="0" w:after="0"/>
            </w:pPr>
            <w:hyperlink w:history="true" r:id="R65f9a88528374864">
              <w:r>
                <w:rPr>
                  <w:rStyle w:val="Hyperlink"/>
                  <w:color w:val="244061"/>
                </w:rPr>
                <w:t xml:space="preserve">Disability</w:t>
              </w:r>
            </w:hyperlink>
            <w:r>
              <w:rPr>
                <w:rStyle w:val="row-content"/>
                <w:color w:val="244061"/>
              </w:rPr>
              <w:t xml:space="preserve">, Standard 07/10/2014</w:t>
            </w:r>
          </w:p>
          <w:p>
            <w:pPr>
              <w:spacing w:before="0" w:after="0"/>
            </w:pPr>
            <w:hyperlink w:history="true" r:id="Rdc501577e6d94f7a">
              <w:r>
                <w:rPr>
                  <w:rStyle w:val="Hyperlink"/>
                  <w:color w:val="244061"/>
                </w:rPr>
                <w:t xml:space="preserve">National Health Performance Authority (retired)</w:t>
              </w:r>
            </w:hyperlink>
            <w:r>
              <w:rPr>
                <w:rStyle w:val="row-content"/>
                <w:color w:val="244061"/>
              </w:rPr>
              <w:t xml:space="preserve">, Retired 01/07/2016</w:t>
            </w:r>
          </w:p>
          <w:p>
            <w:pPr>
              <w:spacing w:before="0" w:after="0"/>
            </w:pPr>
            <w:hyperlink w:history="true" r:id="R8888c39312f240f7">
              <w:r>
                <w:rPr>
                  <w:rStyle w:val="Hyperlink"/>
                  <w:color w:val="244061"/>
                </w:rPr>
                <w:t xml:space="preserve">Tasmanian Health</w:t>
              </w:r>
            </w:hyperlink>
            <w:r>
              <w:rPr>
                <w:rStyle w:val="row-content"/>
                <w:color w:val="244061"/>
              </w:rPr>
              <w:t xml:space="preserve">, Standard 31/08/2016</w:t>
            </w:r>
          </w:p>
          <w:p>
            <w:pPr>
              <w:spacing w:before="0" w:after="0"/>
            </w:pPr>
            <w:hyperlink w:history="true" r:id="Rad4f840d61c6404d">
              <w:r>
                <w:rPr>
                  <w:rStyle w:val="Hyperlink"/>
                  <w:color w:val="244061"/>
                </w:rPr>
                <w:t xml:space="preserve">Children and Families</w:t>
              </w:r>
            </w:hyperlink>
            <w:r>
              <w:rPr>
                <w:rStyle w:val="row-content"/>
                <w:color w:val="244061"/>
              </w:rPr>
              <w:t xml:space="preserve">, Standard 22/11/2016</w:t>
            </w:r>
          </w:p>
          <w:p>
            <w:pPr>
              <w:spacing w:before="0" w:after="0"/>
            </w:pPr>
            <w:hyperlink w:history="true" r:id="Rcda731c648ea4178">
              <w:r>
                <w:rPr>
                  <w:rStyle w:val="Hyperlink"/>
                  <w:color w:val="244061"/>
                </w:rPr>
                <w:t xml:space="preserve">Commonwealth Department of Social Services (retired)</w:t>
              </w:r>
            </w:hyperlink>
            <w:r>
              <w:rPr>
                <w:rStyle w:val="row-content"/>
                <w:color w:val="244061"/>
              </w:rPr>
              <w:t xml:space="preserve">, Standard 20/06/2018</w:t>
            </w:r>
          </w:p>
          <w:p>
            <w:pPr>
              <w:spacing w:before="0" w:after="0"/>
            </w:pPr>
            <w:hyperlink w:history="true" r:id="R9df22a02d89f4dd3">
              <w:r>
                <w:rPr>
                  <w:rStyle w:val="Hyperlink"/>
                  <w:color w:val="244061"/>
                </w:rPr>
                <w:t xml:space="preserve">Youth Justice</w:t>
              </w:r>
            </w:hyperlink>
            <w:r>
              <w:rPr>
                <w:rStyle w:val="row-content"/>
                <w:color w:val="244061"/>
              </w:rPr>
              <w:t xml:space="preserve">, Standard 15/02/2022</w:t>
            </w:r>
          </w:p>
          <w:p>
            <w:pPr>
              <w:spacing w:before="0" w:after="0"/>
            </w:pPr>
            <w:hyperlink w:history="true" r:id="R2813bbe757a64c23">
              <w:r>
                <w:rPr>
                  <w:rStyle w:val="Hyperlink"/>
                  <w:color w:val="244061"/>
                </w:rPr>
                <w:t xml:space="preserve">Australian Teacher Workforce Data Oversight Board</w:t>
              </w:r>
            </w:hyperlink>
            <w:r>
              <w:rPr>
                <w:rStyle w:val="row-content"/>
                <w:color w:val="244061"/>
              </w:rPr>
              <w:t xml:space="preserve">, Standard 30/08/2022</w:t>
            </w:r>
          </w:p>
          <w:p>
            <w:pPr>
              <w:spacing w:before="0" w:after="0"/>
            </w:pPr>
            <w:hyperlink w:history="true" r:id="R8172e07f86904f6b">
              <w:r>
                <w:rPr>
                  <w:rStyle w:val="Hyperlink"/>
                  <w:color w:val="244061"/>
                </w:rPr>
                <w:t xml:space="preserve">Aged Care</w:t>
              </w:r>
            </w:hyperlink>
            <w:r>
              <w:rPr>
                <w:rStyle w:val="row-content"/>
                <w:color w:val="244061"/>
              </w:rPr>
              <w:t xml:space="preserve">, Standard 30/06/2023</w:t>
            </w:r>
          </w:p>
          <w:p>
            <w:pPr>
              <w:spacing w:before="0" w:after="0"/>
            </w:pPr>
            <w:hyperlink w:history="true" r:id="Rd533de7565af4b81">
              <w:r>
                <w:rPr>
                  <w:rStyle w:val="Hyperlink"/>
                  <w:color w:val="244061"/>
                </w:rPr>
                <w:t xml:space="preserve">Commonwealth Department of Health</w:t>
              </w:r>
            </w:hyperlink>
            <w:r>
              <w:rPr>
                <w:rStyle w:val="row-content"/>
                <w:color w:val="244061"/>
              </w:rPr>
              <w:t xml:space="preserve">, Retired 19/10/2023</w:t>
            </w:r>
          </w:p>
          <w:p>
            <w:pPr>
              <w:spacing w:before="0" w:after="0"/>
            </w:pPr>
            <w:hyperlink w:history="true" r:id="R1cd04dc7de654fe4">
              <w:r>
                <w:rPr>
                  <w:rStyle w:val="Hyperlink"/>
                  <w:color w:val="244061"/>
                </w:rPr>
                <w:t xml:space="preserve">Australian Institute of Health and Welfare</w:t>
              </w:r>
            </w:hyperlink>
            <w:r>
              <w:rPr>
                <w:rStyle w:val="row-content"/>
                <w:color w:val="244061"/>
              </w:rPr>
              <w:t xml:space="preserve">, Qualified 17/01/2024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human being.</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Prior to 13 March 2018, the definition of the ‘Person’ Object class was ‘A human being, whether man, woman or child’. From 13 March 2018, the definition was edited by removing the words ‘…whether man, woman or child’ so that a person is defined as ‘A human being’. This amendment was undertaken to align the definition of a person with the </w:t>
            </w:r>
            <w:r>
              <w:rPr>
                <w:rStyle w:val="row-content-rich-text"/>
                <w:i/>
              </w:rPr>
              <w:t xml:space="preserve">Australian Government Guidelines on the Recognition of Sex and Gender </w:t>
            </w:r>
            <w:r>
              <w:rPr>
                <w:rStyle w:val="row-content-rich-text"/>
              </w:rPr>
              <w:t xml:space="preserve">and the Australian Bureau of Statistics (ABS) </w:t>
            </w:r>
            <w:r>
              <w:rPr>
                <w:rStyle w:val="row-content-rich-text"/>
                <w:i/>
              </w:rPr>
              <w:t xml:space="preserve">Standard for Sex and Gender Variables</w:t>
            </w:r>
            <w:r>
              <w:rPr>
                <w:rStyle w:val="row-content-rich-text"/>
              </w:rPr>
              <w:t xml:space="preserve">, which recognise that there are sex and gender types that are not exclusively male or female.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Macquarie University 2003. </w:t>
            </w:r>
            <w:r>
              <w:rPr>
                <w:rStyle w:val="row-content-rich-text"/>
                <w:i/>
              </w:rPr>
              <w:t xml:space="preserve">The Macquarie Dictionary 3rd ed.</w:t>
            </w:r>
            <w:r>
              <w:rPr>
                <w:rStyle w:val="row-content-rich-text"/>
              </w:rPr>
              <w:t xml:space="preserve"> Sydney: The Macquarie Library Pty. Ltd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Attorney-General's Department 2015. Australian Government Guidelines on the Recognition of Sex and Gender. Viewed 26 July 2016, </w:t>
            </w:r>
            <w:hyperlink w:history="true" r:id="R27003ef1725f493b">
              <w:r>
                <w:rPr>
                  <w:rStyle w:val="Hyperlink"/>
                </w:rPr>
                <w:t xml:space="preserve">https://www.ag.gov.au/Publications/Pages/</w:t>
              </w:r>
              <w:r>
                <w:br/>
              </w:r>
              <w:r>
                <w:rPr>
                  <w:rStyle w:val="row-content-rich-text"/>
                </w:rPr>
                <w:t xml:space="preserve">AustralianGovernmentGuidelines</w:t>
              </w:r>
              <w:r>
                <w:br/>
              </w:r>
              <w:r>
                <w:rPr>
                  <w:rStyle w:val="row-content-rich-text"/>
                </w:rPr>
                <w:t xml:space="preserve">ontheRecognitionofSexandGender.aspx</w:t>
              </w:r>
            </w:hyperlink>
          </w:p>
          <w:p>
            <w:pPr/>
            <w:r>
              <w:rPr>
                <w:rStyle w:val="row-content-rich-text"/>
              </w:rPr>
              <w:t xml:space="preserve">ABS (Australian Bureau of Statistics) 2016. Standard for Sex and Gender Variables, 2016. ABS Cat. no. 1200.0.55.012. Canberra: ABS. Viewed 26 July 2016, </w:t>
            </w:r>
            <w:hyperlink w:history="true" r:id="R3f8fd01ee8974908">
              <w:r>
                <w:rPr>
                  <w:rStyle w:val="Hyperlink"/>
                </w:rPr>
                <w:t xml:space="preserve">http://abs.gov.au/AUSSTATS/abs@.nsf/</w:t>
              </w:r>
              <w:r>
                <w:br/>
              </w:r>
              <w:r>
                <w:rPr>
                  <w:rStyle w:val="row-content-rich-text"/>
                </w:rPr>
                <w:t xml:space="preserve">Lookup/1200.0.55.012</w:t>
              </w:r>
              <w:r>
                <w:br/>
              </w:r>
              <w:r>
                <w:rPr>
                  <w:rStyle w:val="row-content-rich-text"/>
                </w:rPr>
                <w:t xml:space="preserve">Main+Features12016?OpenDocument</w:t>
              </w:r>
            </w:hyperlink>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471a17e31de847c2">
              <w:r>
                <w:rPr>
                  <w:rStyle w:val="Hyperlink"/>
                </w:rPr>
                <w:t xml:space="preserve">Geographic location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269234</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47ba98ee836442b4">
              <w:r>
                <w:rPr>
                  <w:rStyle w:val="Hyperlink"/>
                  <w:color w:val="244061"/>
                </w:rPr>
                <w:t xml:space="preserve">Health</w:t>
              </w:r>
            </w:hyperlink>
            <w:r>
              <w:rPr>
                <w:rStyle w:val="row-content"/>
                <w:color w:val="244061"/>
              </w:rPr>
              <w:t xml:space="preserve">, Standard 01/03/2005</w:t>
            </w:r>
          </w:p>
          <w:p>
            <w:pPr>
              <w:spacing w:before="0" w:after="0"/>
            </w:pPr>
            <w:hyperlink w:history="true" r:id="Rbb73e4a4b8ac4358">
              <w:r>
                <w:rPr>
                  <w:rStyle w:val="Hyperlink"/>
                  <w:color w:val="244061"/>
                </w:rPr>
                <w:t xml:space="preserve">Community Services (retired)</w:t>
              </w:r>
            </w:hyperlink>
            <w:r>
              <w:rPr>
                <w:rStyle w:val="row-content"/>
                <w:color w:val="244061"/>
              </w:rPr>
              <w:t xml:space="preserve">, Standard 01/03/2005</w:t>
            </w:r>
          </w:p>
          <w:p>
            <w:pPr>
              <w:spacing w:before="0" w:after="0"/>
            </w:pPr>
            <w:hyperlink w:history="true" r:id="Ra94127430e8d4533">
              <w:r>
                <w:rPr>
                  <w:rStyle w:val="Hyperlink"/>
                  <w:color w:val="244061"/>
                </w:rPr>
                <w:t xml:space="preserve">Housing assistance</w:t>
              </w:r>
            </w:hyperlink>
            <w:r>
              <w:rPr>
                <w:rStyle w:val="row-content"/>
                <w:color w:val="244061"/>
              </w:rPr>
              <w:t xml:space="preserve">, Retired 10/02/2006</w:t>
            </w:r>
          </w:p>
          <w:p>
            <w:pPr>
              <w:spacing w:before="0" w:after="0"/>
            </w:pPr>
            <w:hyperlink w:history="true" r:id="R1317425dd7c8452b">
              <w:r>
                <w:rPr>
                  <w:rStyle w:val="Hyperlink"/>
                  <w:color w:val="244061"/>
                </w:rPr>
                <w:t xml:space="preserve">Early Childhood</w:t>
              </w:r>
            </w:hyperlink>
            <w:r>
              <w:rPr>
                <w:rStyle w:val="row-content"/>
                <w:color w:val="244061"/>
              </w:rPr>
              <w:t xml:space="preserve">, Standard 21/05/2010</w:t>
            </w:r>
          </w:p>
          <w:p>
            <w:pPr>
              <w:spacing w:before="0" w:after="0"/>
            </w:pPr>
            <w:hyperlink w:history="true" r:id="R6100f1c2812a4677">
              <w:r>
                <w:rPr>
                  <w:rStyle w:val="Hyperlink"/>
                  <w:color w:val="244061"/>
                </w:rPr>
                <w:t xml:space="preserve">Disability</w:t>
              </w:r>
            </w:hyperlink>
            <w:r>
              <w:rPr>
                <w:rStyle w:val="row-content"/>
                <w:color w:val="244061"/>
              </w:rPr>
              <w:t xml:space="preserve">, Standard 07/10/2014</w:t>
            </w:r>
          </w:p>
          <w:p>
            <w:pPr>
              <w:spacing w:before="0" w:after="0"/>
            </w:pPr>
            <w:hyperlink w:history="true" r:id="R0f030383f8cf4330">
              <w:r>
                <w:rPr>
                  <w:rStyle w:val="Hyperlink"/>
                  <w:color w:val="244061"/>
                </w:rPr>
                <w:t xml:space="preserve">Tasmanian Health</w:t>
              </w:r>
            </w:hyperlink>
            <w:r>
              <w:rPr>
                <w:rStyle w:val="row-content"/>
                <w:color w:val="244061"/>
              </w:rPr>
              <w:t xml:space="preserve">, Standard 30/04/2021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description of physical location.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1dce18a1777d44f8">
              <w:r>
                <w:rPr>
                  <w:rStyle w:val="Hyperlink"/>
                </w:rPr>
                <w:t xml:space="preserve">Location characteristics</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r>
        <w:br/>
      </w:r>
    </w:p>
    <w:p>
      <w:pPr>
        <w:pStyle w:val="underlinedHeading2"/>
        <w:pBdr>
          <w:bottom w:val="single"/>
        </w:pBdr>
      </w:pPr>
      <w:r>
        <w:t xml:space="preserve">Data element concept attributes</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bl>
    <w:p>
      <w:r>
        <w:br/>
      </w:r>
      <w:r>
        <w:br/>
      </w:r>
    </w:p>
    <w:sectPr>
      <w:footerReference xmlns:r="http://schemas.openxmlformats.org/officeDocument/2006/relationships" w:type="default" r:id="Rd1596f2d6d3c4917"/>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397288</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de2ed8d4a5cf440e"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d1596f2d6d3c4917" /><Relationship Type="http://schemas.openxmlformats.org/officeDocument/2006/relationships/header" Target="/word/header1.xml" Id="Rb96f028bee164066" /><Relationship Type="http://schemas.openxmlformats.org/officeDocument/2006/relationships/settings" Target="/word/settings.xml" Id="Rf4703c4acc734f5e" /><Relationship Type="http://schemas.openxmlformats.org/officeDocument/2006/relationships/styles" Target="/word/styles.xml" Id="Rb2207c0780f140cd" /><Relationship Type="http://schemas.openxmlformats.org/officeDocument/2006/relationships/hyperlink" Target="https://meteor.aihw.gov.au/RegistrationAuthority/1" TargetMode="External" Id="R4840458a9a8144a6" /><Relationship Type="http://schemas.openxmlformats.org/officeDocument/2006/relationships/hyperlink" Target="https://meteor.aihw.gov.au/content/268955" TargetMode="External" Id="Rbb06b6f4b1854d4b" /><Relationship Type="http://schemas.openxmlformats.org/officeDocument/2006/relationships/hyperlink" Target="https://meteor.aihw.gov.au/RegistrationAuthority/12" TargetMode="External" Id="Rc2ad7dbaa0194aaf" /><Relationship Type="http://schemas.openxmlformats.org/officeDocument/2006/relationships/hyperlink" Target="https://meteor.aihw.gov.au/RegistrationAuthority/1" TargetMode="External" Id="R0ad26f2e70754346" /><Relationship Type="http://schemas.openxmlformats.org/officeDocument/2006/relationships/hyperlink" Target="https://meteor.aihw.gov.au/RegistrationAuthority/11" TargetMode="External" Id="Rbaaacbd5b4144c7e" /><Relationship Type="http://schemas.openxmlformats.org/officeDocument/2006/relationships/hyperlink" Target="https://meteor.aihw.gov.au/RegistrationAuthority/13" TargetMode="External" Id="R8d60353783864016" /><Relationship Type="http://schemas.openxmlformats.org/officeDocument/2006/relationships/hyperlink" Target="https://meteor.aihw.gov.au/RegistrationAuthority/14" TargetMode="External" Id="R95aaaf5837bc4edf" /><Relationship Type="http://schemas.openxmlformats.org/officeDocument/2006/relationships/hyperlink" Target="https://meteor.aihw.gov.au/RegistrationAuthority/3" TargetMode="External" Id="R39571b3f87c3458e" /><Relationship Type="http://schemas.openxmlformats.org/officeDocument/2006/relationships/hyperlink" Target="https://meteor.aihw.gov.au/RegistrationAuthority/2" TargetMode="External" Id="R8196a47c745e4716" /><Relationship Type="http://schemas.openxmlformats.org/officeDocument/2006/relationships/hyperlink" Target="https://meteor.aihw.gov.au/RegistrationAuthority/6" TargetMode="External" Id="R34d77b4bacb5426f" /><Relationship Type="http://schemas.openxmlformats.org/officeDocument/2006/relationships/hyperlink" Target="https://meteor.aihw.gov.au/RegistrationAuthority/16" TargetMode="External" Id="R65f9a88528374864" /><Relationship Type="http://schemas.openxmlformats.org/officeDocument/2006/relationships/hyperlink" Target="https://meteor.aihw.gov.au/RegistrationAuthority/8" TargetMode="External" Id="Rdc501577e6d94f7a" /><Relationship Type="http://schemas.openxmlformats.org/officeDocument/2006/relationships/hyperlink" Target="https://meteor.aihw.gov.au/RegistrationAuthority/15" TargetMode="External" Id="R8888c39312f240f7" /><Relationship Type="http://schemas.openxmlformats.org/officeDocument/2006/relationships/hyperlink" Target="https://meteor.aihw.gov.au/RegistrationAuthority/17" TargetMode="External" Id="Rad4f840d61c6404d" /><Relationship Type="http://schemas.openxmlformats.org/officeDocument/2006/relationships/hyperlink" Target="https://meteor.aihw.gov.au/RegistrationAuthority/7" TargetMode="External" Id="Rcda731c648ea4178" /><Relationship Type="http://schemas.openxmlformats.org/officeDocument/2006/relationships/hyperlink" Target="https://meteor.aihw.gov.au/RegistrationAuthority/4" TargetMode="External" Id="R9df22a02d89f4dd3" /><Relationship Type="http://schemas.openxmlformats.org/officeDocument/2006/relationships/hyperlink" Target="https://meteor.aihw.gov.au/RegistrationAuthority/23" TargetMode="External" Id="R2813bbe757a64c23" /><Relationship Type="http://schemas.openxmlformats.org/officeDocument/2006/relationships/hyperlink" Target="https://meteor.aihw.gov.au/RegistrationAuthority/19" TargetMode="External" Id="R8172e07f86904f6b" /><Relationship Type="http://schemas.openxmlformats.org/officeDocument/2006/relationships/hyperlink" Target="https://meteor.aihw.gov.au/RegistrationAuthority/10" TargetMode="External" Id="Rd533de7565af4b81" /><Relationship Type="http://schemas.openxmlformats.org/officeDocument/2006/relationships/hyperlink" Target="https://meteor.aihw.gov.au/RegistrationAuthority/24" TargetMode="External" Id="R1cd04dc7de654fe4" /><Relationship Type="http://schemas.openxmlformats.org/officeDocument/2006/relationships/hyperlink" Target="https://www.ag.gov.au/Publications/Pages/AustralianGovernmentGuidelinesontheRecognitionofSexandGender.aspx" TargetMode="External" Id="R27003ef1725f493b" /><Relationship Type="http://schemas.openxmlformats.org/officeDocument/2006/relationships/hyperlink" Target="http://abs.gov.au/AUSSTATS/abs@.nsf/Lookup/1200.0.55.012Main+Features12016?OpenDocument" TargetMode="External" Id="R3f8fd01ee8974908" /><Relationship Type="http://schemas.openxmlformats.org/officeDocument/2006/relationships/hyperlink" Target="https://meteor.aihw.gov.au/content/269234" TargetMode="External" Id="R471a17e31de847c2" /><Relationship Type="http://schemas.openxmlformats.org/officeDocument/2006/relationships/hyperlink" Target="https://meteor.aihw.gov.au/RegistrationAuthority/12" TargetMode="External" Id="R47ba98ee836442b4" /><Relationship Type="http://schemas.openxmlformats.org/officeDocument/2006/relationships/hyperlink" Target="https://meteor.aihw.gov.au/RegistrationAuthority/1" TargetMode="External" Id="Rbb73e4a4b8ac4358" /><Relationship Type="http://schemas.openxmlformats.org/officeDocument/2006/relationships/hyperlink" Target="https://meteor.aihw.gov.au/RegistrationAuthority/11" TargetMode="External" Id="Ra94127430e8d4533" /><Relationship Type="http://schemas.openxmlformats.org/officeDocument/2006/relationships/hyperlink" Target="https://meteor.aihw.gov.au/RegistrationAuthority/13" TargetMode="External" Id="R1317425dd7c8452b" /><Relationship Type="http://schemas.openxmlformats.org/officeDocument/2006/relationships/hyperlink" Target="https://meteor.aihw.gov.au/RegistrationAuthority/16" TargetMode="External" Id="R6100f1c2812a4677" /><Relationship Type="http://schemas.openxmlformats.org/officeDocument/2006/relationships/hyperlink" Target="https://meteor.aihw.gov.au/RegistrationAuthority/15" TargetMode="External" Id="R0f030383f8cf4330" /><Relationship Type="http://schemas.openxmlformats.org/officeDocument/2006/relationships/hyperlink" Target="https://meteor.aihw.gov.au/content/274653" TargetMode="External" Id="R1dce18a1777d44f8" /></Relationships>
</file>

<file path=word/_rels/header1.xml.rels>&#65279;<?xml version="1.0" encoding="utf-8"?><Relationships xmlns="http://schemas.openxmlformats.org/package/2006/relationships"><Relationship Type="http://schemas.openxmlformats.org/officeDocument/2006/relationships/image" Target="/media/image.png" Id="Rde2ed8d4a5cf440e" /></Relationships>
</file>