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8469f6e3f4aac"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employment field,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employment field,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6f84931a84b3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early childhood education and care has attained in the relevant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c1e192d81a48b4">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7f44a97f124f15">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1d04dc6a274114">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(qualification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w:t>
            </w:r>
          </w:p>
          <w:p>
            <w:pPr>
              <w:spacing w:after="160"/>
            </w:pPr>
            <w:r>
              <w:rPr>
                <w:rStyle w:val="row-content-rich-text"/>
              </w:rPr>
              <w:t xml:space="preserve">CODE 98 Unknown</w:t>
            </w:r>
          </w:p>
          <w:p>
            <w:pPr>
              <w:spacing w:after="160"/>
            </w:pPr>
            <w:r>
              <w:rPr>
                <w:rStyle w:val="row-content-rich-text"/>
              </w:rPr>
              <w:t xml:space="preserve">Use this code when the qualification is unknown</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status of a worker relates to the worker’s currently held relevant qualifications, i.e. only completed qualifications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select the box that reflects the qualification levels of your preschool teaching staff.  Note that a Bachelor degree pass 4 year equivalent includes staff who have been deemed to have the necessary skills and qualifications to be employed as a 4 year degree equivalent teacher by your jurisdiction.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 qualification' and 'Qualification unknown' categories have been put into the Supplementary values field to ensure that the permissible values only refer to the level of education. Future development - suggest separating this data element into a yes/no indicator data element to determine whether the person has a qualification or not, and a level of education data element.</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ad023ab8c54ef3">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3946338ce14168">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d9e7057a3edf481d">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160fd0fb9d81410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17006468291948f6">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796c72c0a23e44cb">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41509ccb80f8414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0489fd8e8b4134">
              <w:r>
                <w:rPr>
                  <w:rStyle w:val="Hyperlink"/>
                </w:rPr>
                <w:t xml:space="preserve">Early Childhood Education and Care: Aggregate NMDS 2010</w:t>
              </w:r>
            </w:hyperlink>
          </w:p>
          <w:p>
            <w:pPr>
              <w:spacing w:before="0" w:after="0"/>
            </w:pPr>
            <w:r>
              <w:rPr>
                <w:rStyle w:val="row-content"/>
                <w:color w:val="244061"/>
              </w:rPr>
              <w:t xml:space="preserve">       </w:t>
            </w:r>
            <w:hyperlink w:history="true" r:id="R0b7c80ac38a14dd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fcee765af4f4d20">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3477ee3d5b54400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c25e4ad5ee24c23">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3f146c9693484056">
              <w:r>
                <w:rPr>
                  <w:rStyle w:val="Hyperlink"/>
                  <w:color w:val="244061"/>
                </w:rPr>
                <w:t xml:space="preserve">Early Childhood</w:t>
              </w:r>
            </w:hyperlink>
            <w:r>
              <w:rPr>
                <w:rStyle w:val="row-content"/>
                <w:color w:val="244061"/>
              </w:rPr>
              <w:t xml:space="preserve">, Recorded 08/08/2012</w:t>
            </w:r>
          </w:p>
          <w:p>
            <w:r>
              <w:br/>
            </w:r>
            <w:hyperlink w:history="true" r:id="Recebc033774b465d">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381a3fc5288b45e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3ee89d6c9493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06f616591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e89d6c949345b2" /><Relationship Type="http://schemas.openxmlformats.org/officeDocument/2006/relationships/header" Target="/word/header1.xml" Id="R0cd74aec3c2c4674" /><Relationship Type="http://schemas.openxmlformats.org/officeDocument/2006/relationships/settings" Target="/word/settings.xml" Id="R7ae992f4823d42af" /><Relationship Type="http://schemas.openxmlformats.org/officeDocument/2006/relationships/styles" Target="/word/styles.xml" Id="R6166d8d831b04475" /><Relationship Type="http://schemas.openxmlformats.org/officeDocument/2006/relationships/hyperlink" Target="https://meteor.aihw.gov.au/RegistrationAuthority/13" TargetMode="External" Id="Rd086f84931a84b3e" /><Relationship Type="http://schemas.openxmlformats.org/officeDocument/2006/relationships/hyperlink" Target="https://meteor.aihw.gov.au/content/390958" TargetMode="External" Id="Rb4c1e192d81a48b4" /><Relationship Type="http://schemas.openxmlformats.org/officeDocument/2006/relationships/hyperlink" Target="https://meteor.aihw.gov.au/content/396921" TargetMode="External" Id="R087f44a97f124f15" /><Relationship Type="http://schemas.openxmlformats.org/officeDocument/2006/relationships/hyperlink" Target="https://meteor.aihw.gov.au/content/270551" TargetMode="External" Id="R551d04dc6a274114" /><Relationship Type="http://schemas.openxmlformats.org/officeDocument/2006/relationships/hyperlink" Target="https://meteor.aihw.gov.au/content/388499" TargetMode="External" Id="Redad023ab8c54ef3" /><Relationship Type="http://schemas.openxmlformats.org/officeDocument/2006/relationships/hyperlink" Target="https://meteor.aihw.gov.au/content/325943" TargetMode="External" Id="R6a3946338ce14168" /><Relationship Type="http://schemas.openxmlformats.org/officeDocument/2006/relationships/hyperlink" Target="https://meteor.aihw.gov.au/RegistrationAuthority/1" TargetMode="External" Id="Rd9e7057a3edf481d" /><Relationship Type="http://schemas.openxmlformats.org/officeDocument/2006/relationships/hyperlink" Target="https://meteor.aihw.gov.au/content/441594" TargetMode="External" Id="R160fd0fb9d814102" /><Relationship Type="http://schemas.openxmlformats.org/officeDocument/2006/relationships/hyperlink" Target="https://meteor.aihw.gov.au/RegistrationAuthority/13" TargetMode="External" Id="R17006468291948f6" /><Relationship Type="http://schemas.openxmlformats.org/officeDocument/2006/relationships/hyperlink" Target="https://meteor.aihw.gov.au/content/388641" TargetMode="External" Id="R796c72c0a23e44cb" /><Relationship Type="http://schemas.openxmlformats.org/officeDocument/2006/relationships/hyperlink" Target="https://meteor.aihw.gov.au/RegistrationAuthority/13" TargetMode="External" Id="R41509ccb80f84143" /><Relationship Type="http://schemas.openxmlformats.org/officeDocument/2006/relationships/hyperlink" Target="https://meteor.aihw.gov.au/content/388507" TargetMode="External" Id="Rd40489fd8e8b4134" /><Relationship Type="http://schemas.openxmlformats.org/officeDocument/2006/relationships/hyperlink" Target="https://meteor.aihw.gov.au/RegistrationAuthority/13" TargetMode="External" Id="R0b7c80ac38a14dd6" /><Relationship Type="http://schemas.openxmlformats.org/officeDocument/2006/relationships/hyperlink" Target="https://meteor.aihw.gov.au/content/396792" TargetMode="External" Id="R2fcee765af4f4d20" /><Relationship Type="http://schemas.openxmlformats.org/officeDocument/2006/relationships/hyperlink" Target="https://meteor.aihw.gov.au/RegistrationAuthority/13" TargetMode="External" Id="R3477ee3d5b544003" /><Relationship Type="http://schemas.openxmlformats.org/officeDocument/2006/relationships/hyperlink" Target="https://meteor.aihw.gov.au/content/394004" TargetMode="External" Id="R4c25e4ad5ee24c23" /><Relationship Type="http://schemas.openxmlformats.org/officeDocument/2006/relationships/hyperlink" Target="https://meteor.aihw.gov.au/RegistrationAuthority/13" TargetMode="External" Id="R3f146c9693484056" /><Relationship Type="http://schemas.openxmlformats.org/officeDocument/2006/relationships/hyperlink" Target="https://meteor.aihw.gov.au/content/394004" TargetMode="External" Id="Recebc033774b465d" /><Relationship Type="http://schemas.openxmlformats.org/officeDocument/2006/relationships/hyperlink" Target="https://meteor.aihw.gov.au/RegistrationAuthority/13" TargetMode="External" Id="R381a3fc5288b45e7" /></Relationships>
</file>

<file path=word/_rels/header1.xml.rels>&#65279;<?xml version="1.0" encoding="utf-8"?><Relationships xmlns="http://schemas.openxmlformats.org/package/2006/relationships"><Relationship Type="http://schemas.openxmlformats.org/officeDocument/2006/relationships/image" Target="/media/image.png" Id="R7cb06f6165914f79" /></Relationships>
</file>