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db0b6287e7495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P21b-Employment to population ratio, for the working age population (15-64 years) (Survey Data),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P21b-Employment to population ratio, for the working age population (15-64 years) (Survey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Employment to population ratio, for the working age population (15-64 years) (Survey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31528918d74196">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ef917cae694eea">
              <w:r>
                <w:rPr>
                  <w:rStyle w:val="Hyperlink"/>
                </w:rPr>
                <w:t xml:space="preserve">National Indigenous Reform Agreement (2010)</w:t>
              </w:r>
            </w:hyperlink>
          </w:p>
          <w:p>
            <w:pPr>
              <w:spacing w:before="0" w:after="0"/>
            </w:pPr>
            <w:r>
              <w:rPr>
                <w:rStyle w:val="row-content"/>
                <w:color w:val="244061"/>
              </w:rPr>
              <w:t xml:space="preserve">       </w:t>
            </w:r>
            <w:hyperlink w:history="true" r:id="R0926c66796ae48e2">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9fee4ad4e0e4aeb">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4ba73df895b5401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0d1d585a71b4c5f">
              <w:r>
                <w:rPr>
                  <w:rStyle w:val="Hyperlink"/>
                </w:rPr>
                <w:t xml:space="preserve">National Indigenous Reform Agreement: P21b-Employment to population ratio, for the working age population (15-64 years) (Survey Data), 2010 QS</w:t>
              </w:r>
            </w:hyperlink>
          </w:p>
          <w:p>
            <w:pPr>
              <w:spacing w:before="0" w:after="0"/>
            </w:pPr>
            <w:r>
              <w:rPr>
                <w:rStyle w:val="row-content"/>
                <w:color w:val="244061"/>
              </w:rPr>
              <w:t xml:space="preserve">       </w:t>
            </w:r>
            <w:hyperlink w:history="true" r:id="R93fc9e09c08442dd">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percentage, rate ratio and rate difference, including confidence intervals and relative standard errors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c2c3cd707a4a50">
              <w:r>
                <w:rPr>
                  <w:rStyle w:val="Hyperlink"/>
                </w:rPr>
                <w:t xml:space="preserve">Person—labour force status, code N</w:t>
              </w:r>
            </w:hyperlink>
          </w:p>
          <w:p>
            <w:r>
              <w:rPr>
                <w:rStyle w:val="row-content"/>
                <w:b/>
              </w:rPr>
              <w:t xml:space="preserve">Data Source</w:t>
            </w:r>
          </w:p>
          <w:p>
            <w:hyperlink w:history="true" r:id="R7e0afa9add53472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Main Indigenous numerator data source</w:t>
            </w:r>
          </w:p>
          <w:p>
            <w:r>
              <w:rPr>
                <w:rStyle w:val="row-content"/>
                <w:b/>
                <w:color w:val="000000"/>
              </w:rPr>
              <w:t xml:space="preserve">Data Element / Data Set</w:t>
            </w:r>
          </w:p>
          <w:p>
            <w:hyperlink w:history="true" r:id="R6ae1085855e54b01">
              <w:r>
                <w:rPr>
                  <w:rStyle w:val="Hyperlink"/>
                </w:rPr>
                <w:t xml:space="preserve">Person—labour force status, code N</w:t>
              </w:r>
            </w:hyperlink>
          </w:p>
          <w:p>
            <w:r>
              <w:rPr>
                <w:rStyle w:val="row-content"/>
                <w:b/>
              </w:rPr>
              <w:t xml:space="preserve">Data Source</w:t>
            </w:r>
          </w:p>
          <w:p>
            <w:hyperlink w:history="true" r:id="R167af6d28dbb45e1">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p>
            <w:r>
              <w:rPr>
                <w:rStyle w:val="row-content"/>
                <w:b/>
                <w:color w:val="000000"/>
              </w:rPr>
              <w:t xml:space="preserve">Data Element / Data Set</w:t>
            </w:r>
          </w:p>
          <w:p>
            <w:hyperlink w:history="true" r:id="R668f7c8102d64b9e">
              <w:r>
                <w:rPr>
                  <w:rStyle w:val="Hyperlink"/>
                </w:rPr>
                <w:t xml:space="preserve">Person—age, total years N[NN]</w:t>
              </w:r>
            </w:hyperlink>
          </w:p>
          <w:p>
            <w:r>
              <w:rPr>
                <w:rStyle w:val="row-content"/>
                <w:b/>
              </w:rPr>
              <w:t xml:space="preserve">Data Source</w:t>
            </w:r>
          </w:p>
          <w:p>
            <w:hyperlink w:history="true" r:id="R761e3ec50b26417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b/>
                <w:color w:val="000000"/>
              </w:rPr>
              <w:t xml:space="preserve">Data Element / Data Set</w:t>
            </w:r>
          </w:p>
          <w:p>
            <w:hyperlink w:history="true" r:id="R6bce5bf2617c4a4b">
              <w:r>
                <w:rPr>
                  <w:rStyle w:val="Hyperlink"/>
                </w:rPr>
                <w:t xml:space="preserve">Person—age, total years N[NN]</w:t>
              </w:r>
            </w:hyperlink>
          </w:p>
          <w:p>
            <w:r>
              <w:rPr>
                <w:rStyle w:val="row-content"/>
                <w:b/>
              </w:rPr>
              <w:t xml:space="preserve">Data Source</w:t>
            </w:r>
          </w:p>
          <w:p>
            <w:hyperlink w:history="true" r:id="Rde9006a427c84134">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f78e7018ad4ada">
              <w:r>
                <w:rPr>
                  <w:rStyle w:val="Hyperlink"/>
                </w:rPr>
                <w:t xml:space="preserve">Person—age, total years N[NN]</w:t>
              </w:r>
            </w:hyperlink>
          </w:p>
          <w:p>
            <w:r>
              <w:rPr>
                <w:rStyle w:val="row-content"/>
                <w:b/>
              </w:rPr>
              <w:t xml:space="preserve">Data Source</w:t>
            </w:r>
          </w:p>
          <w:p>
            <w:hyperlink w:history="true" r:id="R31093fc99f89471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denominator data source</w:t>
            </w:r>
          </w:p>
          <w:p>
            <w:r>
              <w:rPr>
                <w:rStyle w:val="row-content"/>
                <w:b/>
                <w:color w:val="000000"/>
              </w:rPr>
              <w:t xml:space="preserve">Data Element / Data Set</w:t>
            </w:r>
          </w:p>
          <w:p>
            <w:hyperlink w:history="true" r:id="R4ae20643e6524244">
              <w:r>
                <w:rPr>
                  <w:rStyle w:val="Hyperlink"/>
                </w:rPr>
                <w:t xml:space="preserve">Person—age, total years N[NN]</w:t>
              </w:r>
            </w:hyperlink>
          </w:p>
          <w:p>
            <w:r>
              <w:rPr>
                <w:rStyle w:val="row-content"/>
                <w:b/>
              </w:rPr>
              <w:t xml:space="preserve">Data Source</w:t>
            </w:r>
          </w:p>
          <w:p>
            <w:hyperlink w:history="true" r:id="Re1b1443ebcba4306">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18a1bd1d214d61">
              <w:r>
                <w:rPr>
                  <w:rStyle w:val="Hyperlink"/>
                </w:rPr>
                <w:t xml:space="preserve">Person—Indigenous status, code N</w:t>
              </w:r>
            </w:hyperlink>
          </w:p>
          <w:p>
            <w:r>
              <w:rPr>
                <w:rStyle w:val="row-content"/>
                <w:b/>
              </w:rPr>
              <w:t xml:space="preserve">Data Source</w:t>
            </w:r>
          </w:p>
          <w:p>
            <w:hyperlink w:history="true" r:id="R319c88376d2c458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f21c39ce55445da">
              <w:r>
                <w:rPr>
                  <w:rStyle w:val="Hyperlink"/>
                </w:rPr>
                <w:t xml:space="preserve">Person—Indigenous status, code N</w:t>
              </w:r>
            </w:hyperlink>
          </w:p>
          <w:p>
            <w:r>
              <w:rPr>
                <w:rStyle w:val="row-content"/>
                <w:b/>
              </w:rPr>
              <w:t xml:space="preserve">Data Source</w:t>
            </w:r>
          </w:p>
          <w:p>
            <w:hyperlink w:history="true" r:id="R7f3dffd70acd478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569b9022cb447af">
              <w:r>
                <w:rPr>
                  <w:rStyle w:val="Hyperlink"/>
                </w:rPr>
                <w:t xml:space="preserve">Person—area of usual residence, geographical location code (ASGC 2006) NNNNN</w:t>
              </w:r>
            </w:hyperlink>
          </w:p>
          <w:p>
            <w:r>
              <w:rPr>
                <w:rStyle w:val="row-content"/>
                <w:b/>
              </w:rPr>
              <w:t xml:space="preserve">Data Source</w:t>
            </w:r>
          </w:p>
          <w:p>
            <w:hyperlink w:history="true" r:id="R81e68af69d9d4d6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658922d98664212">
              <w:r>
                <w:rPr>
                  <w:rStyle w:val="Hyperlink"/>
                </w:rPr>
                <w:t xml:space="preserve">Person—area of usual residence, geographical location code (ASGC 2008) NNNNN</w:t>
              </w:r>
            </w:hyperlink>
          </w:p>
          <w:p>
            <w:r>
              <w:rPr>
                <w:rStyle w:val="row-content"/>
                <w:b/>
              </w:rPr>
              <w:t xml:space="preserve">Data Source</w:t>
            </w:r>
          </w:p>
          <w:p>
            <w:hyperlink w:history="true" r:id="R634a0275636c47e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Indigenous status</w:t>
            </w:r>
            <w:r>
              <w:br/>
            </w:r>
            <w:r>
              <w:rPr>
                <w:rStyle w:val="row-content-rich-text"/>
              </w:rPr>
              <w:t xml:space="preserve">Most recent data available for 2010 CRC baseline report: 2008 (NATSISS and SEW)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8e6ac2956c6477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0284ca1f4a4064">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84a672386764d1e">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SEW does not include people living in very remote areas which may affect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54cf33649b64977">
              <w:r>
                <w:rPr>
                  <w:rStyle w:val="Hyperlink"/>
                </w:rPr>
                <w:t xml:space="preserve">National Indigenous Reform Agreement: P21a-Employment to population ratio, for the working age population (15-64 years) (Census Data), 2010</w:t>
              </w:r>
            </w:hyperlink>
          </w:p>
          <w:p>
            <w:pPr>
              <w:spacing w:before="0" w:after="0"/>
            </w:pPr>
            <w:r>
              <w:rPr>
                <w:rStyle w:val="row-content"/>
                <w:color w:val="244061"/>
              </w:rPr>
              <w:t xml:space="preserve">       </w:t>
            </w:r>
            <w:hyperlink w:history="true" r:id="R6cc925971b7c462f">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dda65cf4ce6f40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d60eb911944d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a65cf4ce6f4068" /><Relationship Type="http://schemas.openxmlformats.org/officeDocument/2006/relationships/header" Target="/word/header1.xml" Id="R67ad8cd436bd4460" /><Relationship Type="http://schemas.openxmlformats.org/officeDocument/2006/relationships/settings" Target="/word/settings.xml" Id="Rcc759fac80dc4f92" /><Relationship Type="http://schemas.openxmlformats.org/officeDocument/2006/relationships/styles" Target="/word/styles.xml" Id="R621bb926f6af4050" /><Relationship Type="http://schemas.openxmlformats.org/officeDocument/2006/relationships/hyperlink" Target="https://meteor.aihw.gov.au/RegistrationAuthority/1" TargetMode="External" Id="Raf31528918d74196" /><Relationship Type="http://schemas.openxmlformats.org/officeDocument/2006/relationships/hyperlink" Target="https://meteor.aihw.gov.au/content/393476" TargetMode="External" Id="Rf8ef917cae694eea" /><Relationship Type="http://schemas.openxmlformats.org/officeDocument/2006/relationships/hyperlink" Target="https://meteor.aihw.gov.au/RegistrationAuthority/1" TargetMode="External" Id="R0926c66796ae48e2" /><Relationship Type="http://schemas.openxmlformats.org/officeDocument/2006/relationships/hyperlink" Target="https://meteor.aihw.gov.au/content/396179" TargetMode="External" Id="R89fee4ad4e0e4aeb" /><Relationship Type="http://schemas.openxmlformats.org/officeDocument/2006/relationships/hyperlink" Target="https://meteor.aihw.gov.au/RegistrationAuthority/6" TargetMode="External" Id="R4ba73df895b5401d" /><Relationship Type="http://schemas.openxmlformats.org/officeDocument/2006/relationships/hyperlink" Target="https://meteor.aihw.gov.au/content/396310" TargetMode="External" Id="Rc0d1d585a71b4c5f" /><Relationship Type="http://schemas.openxmlformats.org/officeDocument/2006/relationships/hyperlink" Target="https://meteor.aihw.gov.au/RegistrationAuthority/1" TargetMode="External" Id="R93fc9e09c08442dd" /><Relationship Type="http://schemas.openxmlformats.org/officeDocument/2006/relationships/hyperlink" Target="https://meteor.aihw.gov.au/content/270112" TargetMode="External" Id="Rb3c2c3cd707a4a50" /><Relationship Type="http://schemas.openxmlformats.org/officeDocument/2006/relationships/hyperlink" Target="https://meteor.aihw.gov.au/content/393863" TargetMode="External" Id="R7e0afa9add534726" /><Relationship Type="http://schemas.openxmlformats.org/officeDocument/2006/relationships/hyperlink" Target="https://meteor.aihw.gov.au/content/270112" TargetMode="External" Id="R6ae1085855e54b01" /><Relationship Type="http://schemas.openxmlformats.org/officeDocument/2006/relationships/hyperlink" Target="https://meteor.aihw.gov.au/content/396601" TargetMode="External" Id="R167af6d28dbb45e1" /><Relationship Type="http://schemas.openxmlformats.org/officeDocument/2006/relationships/hyperlink" Target="https://meteor.aihw.gov.au/content/303794" TargetMode="External" Id="R668f7c8102d64b9e" /><Relationship Type="http://schemas.openxmlformats.org/officeDocument/2006/relationships/hyperlink" Target="https://meteor.aihw.gov.au/content/393863" TargetMode="External" Id="R761e3ec50b264173" /><Relationship Type="http://schemas.openxmlformats.org/officeDocument/2006/relationships/hyperlink" Target="https://meteor.aihw.gov.au/content/303794" TargetMode="External" Id="R6bce5bf2617c4a4b" /><Relationship Type="http://schemas.openxmlformats.org/officeDocument/2006/relationships/hyperlink" Target="https://meteor.aihw.gov.au/content/396601" TargetMode="External" Id="Rde9006a427c84134" /><Relationship Type="http://schemas.openxmlformats.org/officeDocument/2006/relationships/hyperlink" Target="https://meteor.aihw.gov.au/content/303794" TargetMode="External" Id="R9af78e7018ad4ada" /><Relationship Type="http://schemas.openxmlformats.org/officeDocument/2006/relationships/hyperlink" Target="https://meteor.aihw.gov.au/content/393863" TargetMode="External" Id="R31093fc99f894714" /><Relationship Type="http://schemas.openxmlformats.org/officeDocument/2006/relationships/hyperlink" Target="https://meteor.aihw.gov.au/content/303794" TargetMode="External" Id="R4ae20643e6524244" /><Relationship Type="http://schemas.openxmlformats.org/officeDocument/2006/relationships/hyperlink" Target="https://meteor.aihw.gov.au/content/396601" TargetMode="External" Id="Re1b1443ebcba4306" /><Relationship Type="http://schemas.openxmlformats.org/officeDocument/2006/relationships/hyperlink" Target="https://meteor.aihw.gov.au/content/291036" TargetMode="External" Id="R9c18a1bd1d214d61" /><Relationship Type="http://schemas.openxmlformats.org/officeDocument/2006/relationships/hyperlink" Target="https://meteor.aihw.gov.au/content/393863" TargetMode="External" Id="R319c88376d2c4584" /><Relationship Type="http://schemas.openxmlformats.org/officeDocument/2006/relationships/hyperlink" Target="https://meteor.aihw.gov.au/content/291036" TargetMode="External" Id="R0f21c39ce55445da" /><Relationship Type="http://schemas.openxmlformats.org/officeDocument/2006/relationships/hyperlink" Target="https://meteor.aihw.gov.au/content/396601" TargetMode="External" Id="R7f3dffd70acd4786" /><Relationship Type="http://schemas.openxmlformats.org/officeDocument/2006/relationships/hyperlink" Target="https://meteor.aihw.gov.au/content/341800" TargetMode="External" Id="Rd569b9022cb447af" /><Relationship Type="http://schemas.openxmlformats.org/officeDocument/2006/relationships/hyperlink" Target="https://meteor.aihw.gov.au/content/393863" TargetMode="External" Id="R81e68af69d9d4d69" /><Relationship Type="http://schemas.openxmlformats.org/officeDocument/2006/relationships/hyperlink" Target="https://meteor.aihw.gov.au/content/377103" TargetMode="External" Id="R1658922d98664212" /><Relationship Type="http://schemas.openxmlformats.org/officeDocument/2006/relationships/hyperlink" Target="https://meteor.aihw.gov.au/content/396601" TargetMode="External" Id="R634a0275636c47e1" /><Relationship Type="http://schemas.openxmlformats.org/officeDocument/2006/relationships/hyperlink" Target="https://meteor.aihw.gov.au/content/410674" TargetMode="External" Id="R58e6ac2956c64774" /><Relationship Type="http://schemas.openxmlformats.org/officeDocument/2006/relationships/hyperlink" Target="https://meteor.aihw.gov.au/content/393863" TargetMode="External" Id="Rce0284ca1f4a4064" /><Relationship Type="http://schemas.openxmlformats.org/officeDocument/2006/relationships/hyperlink" Target="https://meteor.aihw.gov.au/content/396601" TargetMode="External" Id="R784a672386764d1e" /><Relationship Type="http://schemas.openxmlformats.org/officeDocument/2006/relationships/hyperlink" Target="https://meteor.aihw.gov.au/content/396621" TargetMode="External" Id="R654cf33649b64977" /><Relationship Type="http://schemas.openxmlformats.org/officeDocument/2006/relationships/hyperlink" Target="https://meteor.aihw.gov.au/RegistrationAuthority/1" TargetMode="External" Id="R6cc925971b7c462f" /></Relationships>
</file>

<file path=word/_rels/header1.xml.rels>&#65279;<?xml version="1.0" encoding="utf-8"?><Relationships xmlns="http://schemas.openxmlformats.org/package/2006/relationships"><Relationship Type="http://schemas.openxmlformats.org/officeDocument/2006/relationships/image" Target="/media/image.png" Id="Rbcd60eb911944d60" /></Relationships>
</file>