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544033df8a416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P14-Antenatal care,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P14-Antenatal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Antenatal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77330f8c34dd0">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Measure (1a): Proportion of women who used antenatal care provided by skilled birth attendants for reasons related to pregnancy at least once during the first trimester of pregnancy, whether resulting in live or still birth.</w:t>
            </w:r>
          </w:p>
          <w:p>
            <w:pPr/>
            <w:r>
              <w:rPr>
                <w:rStyle w:val="row-content-rich-text"/>
              </w:rPr>
              <w:t xml:space="preserve">Measure (1b): Proportion of women who used antenatal care provided by skilled birth attendants for reasons related to pregnancy five or more times during pregnancy, whether resulting in live or still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19fa29bf1246ad">
              <w:r>
                <w:rPr>
                  <w:rStyle w:val="Hyperlink"/>
                </w:rPr>
                <w:t xml:space="preserve">National Indigenous Reform Agreement (2010)</w:t>
              </w:r>
            </w:hyperlink>
          </w:p>
          <w:p>
            <w:pPr>
              <w:spacing w:before="0" w:after="0"/>
            </w:pPr>
            <w:r>
              <w:rPr>
                <w:rStyle w:val="row-content"/>
                <w:color w:val="244061"/>
              </w:rPr>
              <w:t xml:space="preserve">       </w:t>
            </w:r>
            <w:hyperlink w:history="true" r:id="R933e30cd08934e01">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b2678888ad4bbf">
              <w:r>
                <w:rPr>
                  <w:rStyle w:val="Hyperlink"/>
                </w:rPr>
                <w:t xml:space="preserve">Indigenous children are born and remain healthy</w:t>
              </w:r>
            </w:hyperlink>
          </w:p>
          <w:p>
            <w:pPr>
              <w:spacing w:before="0" w:after="0"/>
            </w:pPr>
            <w:r>
              <w:rPr>
                <w:rStyle w:val="row-content"/>
                <w:color w:val="244061"/>
              </w:rPr>
              <w:t xml:space="preserve">       </w:t>
            </w:r>
            <w:hyperlink w:history="true" r:id="Rf1bbae473967450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22e93278c0e4ca2">
              <w:r>
                <w:rPr>
                  <w:rStyle w:val="Hyperlink"/>
                </w:rPr>
                <w:t xml:space="preserve">National Indigenous Reform Agreement: P14-Antenatal care, 2010 QS</w:t>
              </w:r>
            </w:hyperlink>
          </w:p>
          <w:p>
            <w:pPr>
              <w:spacing w:before="0" w:after="0"/>
            </w:pPr>
            <w:r>
              <w:rPr>
                <w:rStyle w:val="row-content"/>
                <w:color w:val="244061"/>
              </w:rPr>
              <w:t xml:space="preserve">       </w:t>
            </w:r>
            <w:hyperlink w:history="true" r:id="Rc39765daba2a489e">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 includes births if the birth weight was at least 400 grams or the gestational age was 20 weeks or more, excludes unknown birth weight.</w:t>
            </w:r>
          </w:p>
          <w:p>
            <w:pPr>
              <w:spacing w:after="160"/>
            </w:pPr>
            <w:r>
              <w:rPr>
                <w:rStyle w:val="row-content-rich-text"/>
              </w:rPr>
              <w:t xml:space="preserve">First trimester is defined as the first 13 weeks of pregnancy.</w:t>
            </w:r>
          </w:p>
          <w:p>
            <w:pPr/>
            <w:r>
              <w:rPr>
                <w:rStyle w:val="row-content-rich-text"/>
              </w:rPr>
              <w:t xml:space="preserve">Presentation: Number, percentage (crude and age standardised)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number of women who gave birth who attended at least one antenatal visit was reported in the first trimester (up to and including 13 completed weeks), whether resulting in live or still birth</w:t>
            </w:r>
          </w:p>
          <w:p>
            <w:pPr/>
            <w:r>
              <w:rPr>
                <w:rStyle w:val="row-content-rich-text"/>
                <w:u w:val="single"/>
              </w:rPr>
              <w:t xml:space="preserve">Measure 1(b):</w:t>
            </w:r>
            <w:r>
              <w:rPr>
                <w:rStyle w:val="row-content-rich-text"/>
              </w:rPr>
              <w:t xml:space="preserve"> number of women who gave birth who attended five or more antenatal visits was reported for pregnancy of 32 or more weeks, whether resulting in live or still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antenatal visits</w:t>
            </w:r>
          </w:p>
          <w:p>
            <w:r>
              <w:rPr>
                <w:rStyle w:val="row-content"/>
                <w:b/>
              </w:rPr>
              <w:t xml:space="preserve">Data Source</w:t>
            </w:r>
          </w:p>
          <w:p>
            <w:hyperlink w:history="true" r:id="Rac98f1375270481f">
              <w:r>
                <w:rPr>
                  <w:rStyle w:val="Hyperlink"/>
                </w:rPr>
                <w:t xml:space="preserve">AIHW National Perinatal Data Collection (NPDC)</w:t>
              </w:r>
            </w:hyperlink>
          </w:p>
          <w:p>
            <w:r>
              <w:rPr>
                <w:rStyle w:val="row-content"/>
                <w:b/>
              </w:rPr>
              <w:t xml:space="preserve">NMDS / DSS</w:t>
            </w:r>
          </w:p>
          <w:p>
            <w:hyperlink w:history="true" r:id="R9834114669d44732">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ded59a632014ece">
              <w:r>
                <w:rPr>
                  <w:rStyle w:val="Hyperlink"/>
                </w:rPr>
                <w:t xml:space="preserve">Birth—birth status, code N</w:t>
              </w:r>
            </w:hyperlink>
          </w:p>
          <w:p>
            <w:r>
              <w:rPr>
                <w:rStyle w:val="row-content"/>
                <w:b/>
              </w:rPr>
              <w:t xml:space="preserve">Data Source</w:t>
            </w:r>
          </w:p>
          <w:p>
            <w:hyperlink w:history="true" r:id="Reccbc959da0d4139">
              <w:r>
                <w:rPr>
                  <w:rStyle w:val="Hyperlink"/>
                </w:rPr>
                <w:t xml:space="preserve">AIHW National Perinatal Data Collection (NPDC)</w:t>
              </w:r>
            </w:hyperlink>
          </w:p>
          <w:p>
            <w:r>
              <w:rPr>
                <w:rStyle w:val="row-content"/>
                <w:b/>
              </w:rPr>
              <w:t xml:space="preserve">NMDS / DSS</w:t>
            </w:r>
          </w:p>
          <w:p>
            <w:hyperlink w:history="true" r:id="R1aa4e2b43e5b4c24">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a2c400c146149b4">
              <w:r>
                <w:rPr>
                  <w:rStyle w:val="Hyperlink"/>
                </w:rPr>
                <w:t xml:space="preserve">Female (pregnant)—estimated gestational age, total weeks NN</w:t>
              </w:r>
            </w:hyperlink>
          </w:p>
          <w:p>
            <w:r>
              <w:rPr>
                <w:rStyle w:val="row-content"/>
                <w:b/>
              </w:rPr>
              <w:t xml:space="preserve">Data Source</w:t>
            </w:r>
          </w:p>
          <w:p>
            <w:hyperlink w:history="true" r:id="R1efe071fa2a5468a">
              <w:r>
                <w:rPr>
                  <w:rStyle w:val="Hyperlink"/>
                </w:rPr>
                <w:t xml:space="preserve">AIHW National Perinatal Data Collection (NPDC)</w:t>
              </w:r>
            </w:hyperlink>
          </w:p>
          <w:p>
            <w:r>
              <w:rPr>
                <w:rStyle w:val="row-content"/>
                <w:b/>
              </w:rPr>
              <w:t xml:space="preserve">NMDS / DSS</w:t>
            </w:r>
          </w:p>
          <w:p>
            <w:hyperlink w:history="true" r:id="R15ea6cef808442f5">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at 32 weeks or more gestation, whether resulting in live or still birth</w:t>
            </w:r>
          </w:p>
          <w:p>
            <w:pPr/>
            <w:r>
              <w:rPr>
                <w:rStyle w:val="row-content-rich-text"/>
                <w:u w:val="single"/>
              </w:rPr>
              <w:t xml:space="preserve">Measure (1b):</w:t>
            </w:r>
            <w:r>
              <w:rPr>
                <w:rStyle w:val="row-content-rich-text"/>
              </w:rPr>
              <w:t xml:space="preserve"> total number of women who gave birth at 32 weeks or more gestation, whether resulting in live or still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0c543b4873470f">
              <w:r>
                <w:rPr>
                  <w:rStyle w:val="Hyperlink"/>
                </w:rPr>
                <w:t xml:space="preserve">Birth—birth status, code N</w:t>
              </w:r>
            </w:hyperlink>
          </w:p>
          <w:p>
            <w:r>
              <w:rPr>
                <w:rStyle w:val="row-content"/>
                <w:b/>
              </w:rPr>
              <w:t xml:space="preserve">Data Source</w:t>
            </w:r>
          </w:p>
          <w:p>
            <w:hyperlink w:history="true" r:id="Re6895dbe4c6a43ec">
              <w:r>
                <w:rPr>
                  <w:rStyle w:val="Hyperlink"/>
                </w:rPr>
                <w:t xml:space="preserve">AIHW National Perinatal Data Collection (NPDC)</w:t>
              </w:r>
            </w:hyperlink>
          </w:p>
          <w:p>
            <w:r>
              <w:rPr>
                <w:rStyle w:val="row-content"/>
                <w:b/>
              </w:rPr>
              <w:t xml:space="preserve">NMDS / DSS</w:t>
            </w:r>
          </w:p>
          <w:p>
            <w:hyperlink w:history="true" r:id="R2746bbcf596441a9">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4751462c4034cd7">
              <w:r>
                <w:rPr>
                  <w:rStyle w:val="Hyperlink"/>
                </w:rPr>
                <w:t xml:space="preserve">Female (pregnant)—estimated gestational age, total weeks NN</w:t>
              </w:r>
            </w:hyperlink>
          </w:p>
          <w:p>
            <w:r>
              <w:rPr>
                <w:rStyle w:val="row-content"/>
                <w:b/>
              </w:rPr>
              <w:t xml:space="preserve">Data Source</w:t>
            </w:r>
          </w:p>
          <w:p>
            <w:hyperlink w:history="true" r:id="Re55f83f6471c4fcb">
              <w:r>
                <w:rPr>
                  <w:rStyle w:val="Hyperlink"/>
                </w:rPr>
                <w:t xml:space="preserve">AIHW National Perinatal Data Collection (NPDC)</w:t>
              </w:r>
            </w:hyperlink>
          </w:p>
          <w:p>
            <w:r>
              <w:rPr>
                <w:rStyle w:val="row-content"/>
                <w:b/>
              </w:rPr>
              <w:t xml:space="preserve">NMDS / DSS</w:t>
            </w:r>
          </w:p>
          <w:p>
            <w:hyperlink w:history="true" r:id="R7eee37bf47cf452c">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62fcfed57c4a75">
              <w:r>
                <w:rPr>
                  <w:rStyle w:val="Hyperlink"/>
                </w:rPr>
                <w:t xml:space="preserve">Person—Indigenous status, code N</w:t>
              </w:r>
            </w:hyperlink>
          </w:p>
          <w:p>
            <w:r>
              <w:rPr>
                <w:rStyle w:val="row-content"/>
                <w:b/>
              </w:rPr>
              <w:t xml:space="preserve">Data Source</w:t>
            </w:r>
          </w:p>
          <w:p>
            <w:hyperlink w:history="true" r:id="Rb3416ed9d1cc4e6b">
              <w:r>
                <w:rPr>
                  <w:rStyle w:val="Hyperlink"/>
                </w:rPr>
                <w:t xml:space="preserve">AIHW National Perinatal Data Collection (NPDC)</w:t>
              </w:r>
            </w:hyperlink>
          </w:p>
          <w:p>
            <w:r>
              <w:rPr>
                <w:rStyle w:val="row-content"/>
                <w:b/>
              </w:rPr>
              <w:t xml:space="preserve">NMDS / DSS</w:t>
            </w:r>
          </w:p>
          <w:p>
            <w:hyperlink w:history="true" r:id="R37142039a3064a3e">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56e7ab3f9e2422b">
              <w:r>
                <w:rPr>
                  <w:rStyle w:val="Hyperlink"/>
                </w:rPr>
                <w:t xml:space="preserve">Person—area of usual residence, geographical location code (ASGC 2007) NNNNN</w:t>
              </w:r>
            </w:hyperlink>
          </w:p>
          <w:p>
            <w:r>
              <w:rPr>
                <w:rStyle w:val="row-content"/>
                <w:b/>
              </w:rPr>
              <w:t xml:space="preserve">Data Source</w:t>
            </w:r>
          </w:p>
          <w:p>
            <w:hyperlink w:history="true" r:id="Rd33572fcb9ba42f4">
              <w:r>
                <w:rPr>
                  <w:rStyle w:val="Hyperlink"/>
                </w:rPr>
                <w:t xml:space="preserve">AIHW National Perinatal Data Collection (NPDC)</w:t>
              </w:r>
            </w:hyperlink>
          </w:p>
          <w:p>
            <w:r>
              <w:rPr>
                <w:rStyle w:val="row-content"/>
                <w:b/>
              </w:rPr>
              <w:t xml:space="preserve">NMDS / DSS</w:t>
            </w:r>
          </w:p>
          <w:p>
            <w:hyperlink w:history="true" r:id="R368694bbe4164244">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selected states/territories by Indigenous status</w:t>
            </w:r>
          </w:p>
          <w:p>
            <w:pPr>
              <w:spacing w:after="160"/>
            </w:pPr>
            <w:r>
              <w:rPr>
                <w:rStyle w:val="row-content-rich-text"/>
              </w:rPr>
              <w:t xml:space="preserve">Most recent data available for 2010 CRC baseline report: 2007</w:t>
            </w:r>
          </w:p>
          <w:p>
            <w:pPr/>
            <w:r>
              <w:rPr>
                <w:rStyle w:val="row-content-rich-text"/>
              </w:rPr>
              <w:t xml:space="preserve">At this stage, national data are not available but a number of jurisdictions participating in the National Perinatal Data Collection currently collect information on gestation at first visit (NSW, SA, NT) and number of antenatal visits (Qld, SA and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08686fcec684c9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805d9cfb17742c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 pending the development and implementation of standard data definitions.</w:t>
            </w:r>
            <w:r>
              <w:br/>
            </w:r>
            <w:r>
              <w:rPr>
                <w:rStyle w:val="row-content-rich-text"/>
              </w:rPr>
              <w:t xml:space="preserve">Work is underway to include data elements on antenatal care in the Perinatal National Minimum Data Set to enable national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under-identification in perinatal data has not been formally assessed.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c0922903c54094">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b6bf867490844d3a">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0e08ea71d14e4edc">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2f6fca872e844b78">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394a6d0b2315464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ebac1094cf9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396575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88521471c8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ac1094cf943f2" /><Relationship Type="http://schemas.openxmlformats.org/officeDocument/2006/relationships/header" Target="/word/header1.xml" Id="R41d8c5c5e7b54b76" /><Relationship Type="http://schemas.openxmlformats.org/officeDocument/2006/relationships/settings" Target="/word/settings.xml" Id="R2ba9538ab5f54cd7" /><Relationship Type="http://schemas.openxmlformats.org/officeDocument/2006/relationships/styles" Target="/word/styles.xml" Id="Rdf30fc3b58da4524" /><Relationship Type="http://schemas.openxmlformats.org/officeDocument/2006/relationships/hyperlink" Target="https://meteor.aihw.gov.au/RegistrationAuthority/1" TargetMode="External" Id="Rb4a77330f8c34dd0" /><Relationship Type="http://schemas.openxmlformats.org/officeDocument/2006/relationships/hyperlink" Target="https://meteor.aihw.gov.au/content/393476" TargetMode="External" Id="Rff19fa29bf1246ad" /><Relationship Type="http://schemas.openxmlformats.org/officeDocument/2006/relationships/hyperlink" Target="https://meteor.aihw.gov.au/RegistrationAuthority/1" TargetMode="External" Id="R933e30cd08934e01" /><Relationship Type="http://schemas.openxmlformats.org/officeDocument/2006/relationships/hyperlink" Target="https://meteor.aihw.gov.au/content/396166" TargetMode="External" Id="R47b2678888ad4bbf" /><Relationship Type="http://schemas.openxmlformats.org/officeDocument/2006/relationships/hyperlink" Target="https://meteor.aihw.gov.au/RegistrationAuthority/6" TargetMode="External" Id="Rf1bbae4739674501" /><Relationship Type="http://schemas.openxmlformats.org/officeDocument/2006/relationships/hyperlink" Target="https://meteor.aihw.gov.au/content/396272" TargetMode="External" Id="R422e93278c0e4ca2" /><Relationship Type="http://schemas.openxmlformats.org/officeDocument/2006/relationships/hyperlink" Target="https://meteor.aihw.gov.au/RegistrationAuthority/1" TargetMode="External" Id="Rc39765daba2a489e" /><Relationship Type="http://schemas.openxmlformats.org/officeDocument/2006/relationships/hyperlink" Target="https://meteor.aihw.gov.au/content/392479" TargetMode="External" Id="Rac98f1375270481f" /><Relationship Type="http://schemas.openxmlformats.org/officeDocument/2006/relationships/hyperlink" Target="https://meteor.aihw.gov.au/content/340684" TargetMode="External" Id="R9834114669d44732" /><Relationship Type="http://schemas.openxmlformats.org/officeDocument/2006/relationships/hyperlink" Target="https://meteor.aihw.gov.au/content/269949" TargetMode="External" Id="R1ded59a632014ece" /><Relationship Type="http://schemas.openxmlformats.org/officeDocument/2006/relationships/hyperlink" Target="https://meteor.aihw.gov.au/content/392479" TargetMode="External" Id="Reccbc959da0d4139" /><Relationship Type="http://schemas.openxmlformats.org/officeDocument/2006/relationships/hyperlink" Target="https://meteor.aihw.gov.au/content/340684" TargetMode="External" Id="R1aa4e2b43e5b4c24" /><Relationship Type="http://schemas.openxmlformats.org/officeDocument/2006/relationships/hyperlink" Target="https://meteor.aihw.gov.au/content/269965" TargetMode="External" Id="R7a2c400c146149b4" /><Relationship Type="http://schemas.openxmlformats.org/officeDocument/2006/relationships/hyperlink" Target="https://meteor.aihw.gov.au/content/392479" TargetMode="External" Id="R1efe071fa2a5468a" /><Relationship Type="http://schemas.openxmlformats.org/officeDocument/2006/relationships/hyperlink" Target="https://meteor.aihw.gov.au/content/340684" TargetMode="External" Id="R15ea6cef808442f5" /><Relationship Type="http://schemas.openxmlformats.org/officeDocument/2006/relationships/hyperlink" Target="https://meteor.aihw.gov.au/content/269949" TargetMode="External" Id="R6e0c543b4873470f" /><Relationship Type="http://schemas.openxmlformats.org/officeDocument/2006/relationships/hyperlink" Target="https://meteor.aihw.gov.au/content/392479" TargetMode="External" Id="Re6895dbe4c6a43ec" /><Relationship Type="http://schemas.openxmlformats.org/officeDocument/2006/relationships/hyperlink" Target="https://meteor.aihw.gov.au/content/340684" TargetMode="External" Id="R2746bbcf596441a9" /><Relationship Type="http://schemas.openxmlformats.org/officeDocument/2006/relationships/hyperlink" Target="https://meteor.aihw.gov.au/content/269965" TargetMode="External" Id="Rf4751462c4034cd7" /><Relationship Type="http://schemas.openxmlformats.org/officeDocument/2006/relationships/hyperlink" Target="https://meteor.aihw.gov.au/content/392479" TargetMode="External" Id="Re55f83f6471c4fcb" /><Relationship Type="http://schemas.openxmlformats.org/officeDocument/2006/relationships/hyperlink" Target="https://meteor.aihw.gov.au/content/340684" TargetMode="External" Id="R7eee37bf47cf452c" /><Relationship Type="http://schemas.openxmlformats.org/officeDocument/2006/relationships/hyperlink" Target="https://meteor.aihw.gov.au/content/291036" TargetMode="External" Id="R0162fcfed57c4a75" /><Relationship Type="http://schemas.openxmlformats.org/officeDocument/2006/relationships/hyperlink" Target="https://meteor.aihw.gov.au/content/392479" TargetMode="External" Id="Rb3416ed9d1cc4e6b" /><Relationship Type="http://schemas.openxmlformats.org/officeDocument/2006/relationships/hyperlink" Target="https://meteor.aihw.gov.au/content/340684" TargetMode="External" Id="R37142039a3064a3e" /><Relationship Type="http://schemas.openxmlformats.org/officeDocument/2006/relationships/hyperlink" Target="https://meteor.aihw.gov.au/content/362291" TargetMode="External" Id="R356e7ab3f9e2422b" /><Relationship Type="http://schemas.openxmlformats.org/officeDocument/2006/relationships/hyperlink" Target="https://meteor.aihw.gov.au/content/392479" TargetMode="External" Id="Rd33572fcb9ba42f4" /><Relationship Type="http://schemas.openxmlformats.org/officeDocument/2006/relationships/hyperlink" Target="https://meteor.aihw.gov.au/content/340684" TargetMode="External" Id="R368694bbe4164244" /><Relationship Type="http://schemas.openxmlformats.org/officeDocument/2006/relationships/hyperlink" Target="https://meteor.aihw.gov.au/content/410681" TargetMode="External" Id="Ra08686fcec684c99" /><Relationship Type="http://schemas.openxmlformats.org/officeDocument/2006/relationships/hyperlink" Target="https://meteor.aihw.gov.au/content/392479" TargetMode="External" Id="R6805d9cfb17742c2" /><Relationship Type="http://schemas.openxmlformats.org/officeDocument/2006/relationships/hyperlink" Target="https://meteor.aihw.gov.au/content/425775" TargetMode="External" Id="R04c0922903c54094" /><Relationship Type="http://schemas.openxmlformats.org/officeDocument/2006/relationships/hyperlink" Target="https://meteor.aihw.gov.au/RegistrationAuthority/12" TargetMode="External" Id="Rb6bf867490844d3a" /><Relationship Type="http://schemas.openxmlformats.org/officeDocument/2006/relationships/hyperlink" Target="https://meteor.aihw.gov.au/RegistrationAuthority/6" TargetMode="External" Id="R0e08ea71d14e4edc" /><Relationship Type="http://schemas.openxmlformats.org/officeDocument/2006/relationships/hyperlink" Target="https://meteor.aihw.gov.au/content/395008" TargetMode="External" Id="R2f6fca872e844b78" /><Relationship Type="http://schemas.openxmlformats.org/officeDocument/2006/relationships/hyperlink" Target="https://meteor.aihw.gov.au/RegistrationAuthority/12" TargetMode="External" Id="R394a6d0b23154648" /></Relationships>
</file>

<file path=word/_rels/header1.xml.rels>&#65279;<?xml version="1.0" encoding="utf-8"?><Relationships xmlns="http://schemas.openxmlformats.org/package/2006/relationships"><Relationship Type="http://schemas.openxmlformats.org/officeDocument/2006/relationships/image" Target="/media/image.png" Id="R1988521471c8425b" /></Relationships>
</file>