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be4952864a48eb"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P07-Levels of physical activity, 2010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P07-Levels of physical activity, 2010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Levels of physical activity, 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396450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b3f2e57e74e4c93">
              <w:r>
                <w:rPr>
                  <w:rStyle w:val="Hyperlink"/>
                  <w:color w:val="244061"/>
                </w:rPr>
                <w:t xml:space="preserve">Community Services (retired)</w:t>
              </w:r>
            </w:hyperlink>
            <w:r>
              <w:rPr>
                <w:rStyle w:val="row-content"/>
                <w:color w:val="244061"/>
              </w:rPr>
              <w:t xml:space="preserve">, Superseded 04/04/2011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Australians by level of physical activity,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sport, recreation or fitness has the potential to lead to improvement in long-term health, and physical and mental wellbeing. Long-term health gains obtained from increased participation by Indigenous Australians in such activities will contribute to closing the gap in life expectancy.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d9497baabb4414d">
              <w:r>
                <w:rPr>
                  <w:rStyle w:val="Hyperlink"/>
                </w:rPr>
                <w:t xml:space="preserve">National Indigenous Reform Agreement (2010)</w:t>
              </w:r>
            </w:hyperlink>
          </w:p>
          <w:p>
            <w:pPr>
              <w:spacing w:before="0" w:after="0"/>
            </w:pPr>
            <w:r>
              <w:rPr>
                <w:rStyle w:val="row-content"/>
                <w:color w:val="244061"/>
              </w:rPr>
              <w:t xml:space="preserve">       </w:t>
            </w:r>
            <w:hyperlink w:history="true" r:id="R8503cf36eaa24b36">
              <w:r>
                <w:rPr>
                  <w:rStyle w:val="Hyperlink"/>
                  <w:color w:val="244061"/>
                </w:rPr>
                <w:t xml:space="preserve">Community Services (retired)</w:t>
              </w:r>
            </w:hyperlink>
            <w:r>
              <w:rPr>
                <w:rStyle w:val="row-content"/>
                <w:color w:val="244061"/>
              </w:rPr>
              <w:t xml:space="preserve">, Superseded 04/04/2011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dc5f3e098c214dbd">
              <w:r>
                <w:rPr>
                  <w:rStyle w:val="Hyperlink"/>
                </w:rPr>
                <w:t xml:space="preserve">Indigenous people remain healthy and free of preventable disease</w:t>
              </w:r>
            </w:hyperlink>
          </w:p>
          <w:p>
            <w:pPr>
              <w:spacing w:before="0" w:after="0"/>
            </w:pPr>
            <w:r>
              <w:rPr>
                <w:rStyle w:val="row-content"/>
                <w:color w:val="244061"/>
              </w:rPr>
              <w:t xml:space="preserve">       </w:t>
            </w:r>
            <w:hyperlink w:history="true" r:id="R6c803c4eb7ca4b20">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5de06d7b21d842a2">
              <w:r>
                <w:rPr>
                  <w:rStyle w:val="Hyperlink"/>
                </w:rPr>
                <w:t xml:space="preserve">National Indigenous Reform Agreement: P07-Level of physical activity, 2010 QS</w:t>
              </w:r>
            </w:hyperlink>
          </w:p>
          <w:p>
            <w:pPr>
              <w:spacing w:before="0" w:after="0"/>
            </w:pPr>
            <w:r>
              <w:rPr>
                <w:rStyle w:val="row-content"/>
                <w:color w:val="244061"/>
              </w:rPr>
              <w:t xml:space="preserve">       </w:t>
            </w:r>
            <w:hyperlink w:history="true" r:id="Rc56a28965d9c4174">
              <w:r>
                <w:rPr>
                  <w:rStyle w:val="Hyperlink"/>
                  <w:color w:val="244061"/>
                </w:rPr>
                <w:t xml:space="preserve">Community Services (retired)</w:t>
              </w:r>
            </w:hyperlink>
            <w:r>
              <w:rPr>
                <w:rStyle w:val="row-content"/>
                <w:color w:val="244061"/>
              </w:rPr>
              <w:t xml:space="preserve">, Superseded 04/04/2011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Persons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Presentation: Percentage (crude and age standardised), rate ratios and rate difference including confidence intervals and relative standard errors for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People aged 15 years and over by level of physical activity (sedentary, low, moderate, high)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968e4dc75488486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r>
              <w:rPr>
                <w:rStyle w:val="row-content"/>
                <w:b/>
              </w:rPr>
              <w:t xml:space="preserve">Data Element</w:t>
            </w:r>
          </w:p>
          <w:p>
            <w:r>
              <w:rPr>
                <w:rStyle w:val="row-content"/>
              </w:rPr>
              <w:t xml:space="preserve">Level of physical activity</w:t>
            </w:r>
          </w:p>
          <w:p>
            <w:r>
              <w:rPr>
                <w:rStyle w:val="row-content"/>
                <w:b/>
              </w:rPr>
              <w:t xml:space="preserve">Data Source</w:t>
            </w:r>
          </w:p>
          <w:p>
            <w:hyperlink w:history="true" r:id="R2ddadfea8b6546fb">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13ab05339ea649bd">
              <w:r>
                <w:rPr>
                  <w:rStyle w:val="Hyperlink"/>
                </w:rPr>
                <w:t xml:space="preserve">Person—age, total years N[NN]</w:t>
              </w:r>
            </w:hyperlink>
          </w:p>
          <w:p>
            <w:r>
              <w:rPr>
                <w:rStyle w:val="row-content"/>
                <w:b/>
              </w:rPr>
              <w:t xml:space="preserve">Data Source</w:t>
            </w:r>
          </w:p>
          <w:p>
            <w:hyperlink w:history="true" r:id="R55285238871944a8">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8e18c4714270404a">
              <w:r>
                <w:rPr>
                  <w:rStyle w:val="Hyperlink"/>
                </w:rPr>
                <w:t xml:space="preserve">Person—age, total years N[NN]</w:t>
              </w:r>
            </w:hyperlink>
          </w:p>
          <w:p>
            <w:r>
              <w:rPr>
                <w:rStyle w:val="row-content"/>
                <w:b/>
              </w:rPr>
              <w:t xml:space="preserve">Data Source</w:t>
            </w:r>
          </w:p>
          <w:p>
            <w:hyperlink w:history="true" r:id="Rfa3f8cff02fe47d6">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a352b1400424f95">
              <w:r>
                <w:rPr>
                  <w:rStyle w:val="Hyperlink"/>
                </w:rPr>
                <w:t xml:space="preserve">Person—age, total years N[NN]</w:t>
              </w:r>
            </w:hyperlink>
          </w:p>
          <w:p>
            <w:r>
              <w:rPr>
                <w:rStyle w:val="row-content"/>
                <w:b/>
              </w:rPr>
              <w:t xml:space="preserve">Data Source</w:t>
            </w:r>
          </w:p>
          <w:p>
            <w:hyperlink w:history="true" r:id="R5de6744a6a68488e">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e485d517725241f0">
              <w:r>
                <w:rPr>
                  <w:rStyle w:val="Hyperlink"/>
                </w:rPr>
                <w:t xml:space="preserve">Person—age, total years N[NN]</w:t>
              </w:r>
            </w:hyperlink>
          </w:p>
          <w:p>
            <w:r>
              <w:rPr>
                <w:rStyle w:val="row-content"/>
                <w:b/>
              </w:rPr>
              <w:t xml:space="preserve">Data Source</w:t>
            </w:r>
          </w:p>
          <w:p>
            <w:hyperlink w:history="true" r:id="R5d5ea89ce0684bd1">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758acf3c7a0433a">
              <w:r>
                <w:rPr>
                  <w:rStyle w:val="Hyperlink"/>
                </w:rPr>
                <w:t xml:space="preserve">Person—Indigenous status, code N</w:t>
              </w:r>
            </w:hyperlink>
          </w:p>
          <w:p>
            <w:r>
              <w:rPr>
                <w:rStyle w:val="row-content"/>
                <w:b/>
              </w:rPr>
              <w:t xml:space="preserve">Data Source</w:t>
            </w:r>
          </w:p>
          <w:p>
            <w:hyperlink w:history="true" r:id="R4e1952ed4f274966">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b700d48e90714b95">
              <w:r>
                <w:rPr>
                  <w:rStyle w:val="Hyperlink"/>
                </w:rPr>
                <w:t xml:space="preserve">Person—Indigenous status, code N</w:t>
              </w:r>
            </w:hyperlink>
          </w:p>
          <w:p>
            <w:r>
              <w:rPr>
                <w:rStyle w:val="row-content"/>
                <w:b/>
              </w:rPr>
              <w:t xml:space="preserve">Data Source</w:t>
            </w:r>
          </w:p>
          <w:p>
            <w:hyperlink w:history="true" r:id="Rfba3bcdce4284b19">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94d653bc7ab94919">
              <w:r>
                <w:rPr>
                  <w:rStyle w:val="Hyperlink"/>
                </w:rPr>
                <w:t xml:space="preserve">Person—area of usual residence, geographical location code (ASGC 2006) NNNNN</w:t>
              </w:r>
            </w:hyperlink>
          </w:p>
          <w:p>
            <w:r>
              <w:rPr>
                <w:rStyle w:val="row-content"/>
                <w:b/>
              </w:rPr>
              <w:t xml:space="preserve">Data Source</w:t>
            </w:r>
          </w:p>
          <w:p>
            <w:hyperlink w:history="true" r:id="Rdff86e4052994f97">
              <w:r>
                <w:rPr>
                  <w:rStyle w:val="Hyperlink"/>
                </w:rPr>
                <w:t xml:space="preserve">ABS 2004-05 National Health Survey (NHS)</w:t>
              </w:r>
            </w:hyperlink>
          </w:p>
          <w:p>
            <w:r>
              <w:rPr>
                <w:rStyle w:val="row-content"/>
                <w:b/>
              </w:rPr>
              <w:t xml:space="preserve">Guide for use</w:t>
            </w:r>
          </w:p>
          <w:p>
            <w:r>
              <w:rPr>
                <w:rStyle w:val="row-content"/>
              </w:rPr>
              <w:t xml:space="preserve">Data source type: Survey</w:t>
            </w:r>
          </w:p>
          <w:p>
            <w:r>
              <w:rPr>
                <w:rStyle w:val="row-content"/>
                <w:b/>
                <w:color w:val="000000"/>
              </w:rPr>
              <w:t xml:space="preserve">Data Element / Data Set</w:t>
            </w:r>
          </w:p>
          <w:p>
            <w:hyperlink w:history="true" r:id="R094729c09d5f4e4f">
              <w:r>
                <w:rPr>
                  <w:rStyle w:val="Hyperlink"/>
                </w:rPr>
                <w:t xml:space="preserve">Person—area of usual residence, geographical location code (ASGC 2006) NNNNN</w:t>
              </w:r>
            </w:hyperlink>
          </w:p>
          <w:p>
            <w:r>
              <w:rPr>
                <w:rStyle w:val="row-content"/>
                <w:b/>
              </w:rPr>
              <w:t xml:space="preserve">Data Source</w:t>
            </w:r>
          </w:p>
          <w:p>
            <w:hyperlink w:history="true" r:id="R176c9d19c0e64603">
              <w:r>
                <w:rPr>
                  <w:rStyle w:val="Hyperlink"/>
                </w:rPr>
                <w:t xml:space="preserve">ABS 2004-05 National Aboriginal and Torres Strait Islander Health Survey (NATSIHS)</w:t>
              </w:r>
            </w:hyperlink>
          </w:p>
          <w:p>
            <w:r>
              <w:rPr>
                <w:rStyle w:val="row-content"/>
                <w:b/>
              </w:rPr>
              <w:t xml:space="preserve">Guide for use</w:t>
            </w:r>
          </w:p>
          <w:p>
            <w:r>
              <w:rPr>
                <w:rStyle w:val="row-content"/>
              </w:rPr>
              <w:t xml:space="preserve">Data source type: Survey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Disaggregation: National and state/territory by Indigenous status.</w:t>
            </w:r>
          </w:p>
          <w:p>
            <w:pPr/>
            <w:r>
              <w:rPr>
                <w:rStyle w:val="row-content-rich-text"/>
              </w:rPr>
              <w:t xml:space="preserve">Most recent data available for 2010 CRC baseline report: 2004-05 (NATSIHS/NHS)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087beee8a9264c7c">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af78e8ade8d4d71">
              <w:r>
                <w:rPr>
                  <w:rStyle w:val="Hyperlink"/>
                </w:rPr>
                <w:t xml:space="preserve">ABS 2004-05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3393c0044f41e6">
              <w:r>
                <w:rPr>
                  <w:rStyle w:val="Hyperlink"/>
                </w:rPr>
                <w:t xml:space="preserve">ABS 2004-05 National Aboriginal and Torres Strait Islander Health Survey (NATSIHS)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 the provision of data and quality statement the Australian Bureau of Statistics (ABS) will have regard to the data quality assessments in the Aboriginal and Torres Strait Islander Health Performance Framework (HPF) that are relevant to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Specification: Long-term</w:t>
            </w:r>
          </w:p>
          <w:p>
            <w:pPr>
              <w:spacing w:after="160"/>
            </w:pPr>
            <w:r>
              <w:rPr>
                <w:rStyle w:val="row-content-rich-text"/>
              </w:rPr>
              <w:t xml:space="preserve">The 2010-11 NHS and NATSIHS is looking to extend this data item to collect data on physical activity in remote areas and among children.</w:t>
            </w:r>
          </w:p>
          <w:p>
            <w:pPr/>
            <w:r>
              <w:rPr>
                <w:rStyle w:val="row-content-rich-text"/>
              </w:rPr>
              <w:t xml:space="preserve">Mechanisms for reporting annually in between surveys could be explored.</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9150470cb5a4d09">
              <w:r>
                <w:rPr>
                  <w:rStyle w:val="Hyperlink"/>
                </w:rPr>
                <w:t xml:space="preserve">National Indigenous Reform Agreement: PI 07-Level of physical activity, 2011</w:t>
              </w:r>
            </w:hyperlink>
          </w:p>
          <w:p>
            <w:pPr>
              <w:spacing w:before="0" w:after="0"/>
            </w:pPr>
            <w:r>
              <w:rPr>
                <w:rStyle w:val="row-content"/>
                <w:color w:val="244061"/>
              </w:rPr>
              <w:t xml:space="preserve">       </w:t>
            </w:r>
            <w:hyperlink w:history="true" r:id="R5fdcbfa6f91c4bf1">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670517fa7bf442f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396450</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5d12c12018041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0517fa7bf442fb" /><Relationship Type="http://schemas.openxmlformats.org/officeDocument/2006/relationships/header" Target="/word/header1.xml" Id="Re58902250ba04ef4" /><Relationship Type="http://schemas.openxmlformats.org/officeDocument/2006/relationships/settings" Target="/word/settings.xml" Id="Ra6e718f650c24f64" /><Relationship Type="http://schemas.openxmlformats.org/officeDocument/2006/relationships/styles" Target="/word/styles.xml" Id="R603ac5f19fcd4580" /><Relationship Type="http://schemas.openxmlformats.org/officeDocument/2006/relationships/hyperlink" Target="https://meteor.aihw.gov.au/RegistrationAuthority/1" TargetMode="External" Id="R2b3f2e57e74e4c93" /><Relationship Type="http://schemas.openxmlformats.org/officeDocument/2006/relationships/hyperlink" Target="https://meteor.aihw.gov.au/content/393476" TargetMode="External" Id="R3d9497baabb4414d" /><Relationship Type="http://schemas.openxmlformats.org/officeDocument/2006/relationships/hyperlink" Target="https://meteor.aihw.gov.au/RegistrationAuthority/1" TargetMode="External" Id="R8503cf36eaa24b36" /><Relationship Type="http://schemas.openxmlformats.org/officeDocument/2006/relationships/hyperlink" Target="https://meteor.aihw.gov.au/content/396152" TargetMode="External" Id="Rdc5f3e098c214dbd" /><Relationship Type="http://schemas.openxmlformats.org/officeDocument/2006/relationships/hyperlink" Target="https://meteor.aihw.gov.au/RegistrationAuthority/6" TargetMode="External" Id="R6c803c4eb7ca4b20" /><Relationship Type="http://schemas.openxmlformats.org/officeDocument/2006/relationships/hyperlink" Target="https://meteor.aihw.gov.au/content/396236" TargetMode="External" Id="R5de06d7b21d842a2" /><Relationship Type="http://schemas.openxmlformats.org/officeDocument/2006/relationships/hyperlink" Target="https://meteor.aihw.gov.au/RegistrationAuthority/1" TargetMode="External" Id="Rc56a28965d9c4174" /><Relationship Type="http://schemas.openxmlformats.org/officeDocument/2006/relationships/hyperlink" Target="https://meteor.aihw.gov.au/content/394145" TargetMode="External" Id="R968e4dc754884868" /><Relationship Type="http://schemas.openxmlformats.org/officeDocument/2006/relationships/hyperlink" Target="https://meteor.aihw.gov.au/content/394146" TargetMode="External" Id="R2ddadfea8b6546fb" /><Relationship Type="http://schemas.openxmlformats.org/officeDocument/2006/relationships/hyperlink" Target="https://meteor.aihw.gov.au/content/303794" TargetMode="External" Id="R13ab05339ea649bd" /><Relationship Type="http://schemas.openxmlformats.org/officeDocument/2006/relationships/hyperlink" Target="https://meteor.aihw.gov.au/content/394145" TargetMode="External" Id="R55285238871944a8" /><Relationship Type="http://schemas.openxmlformats.org/officeDocument/2006/relationships/hyperlink" Target="https://meteor.aihw.gov.au/content/303794" TargetMode="External" Id="R8e18c4714270404a" /><Relationship Type="http://schemas.openxmlformats.org/officeDocument/2006/relationships/hyperlink" Target="https://meteor.aihw.gov.au/content/394146" TargetMode="External" Id="Rfa3f8cff02fe47d6" /><Relationship Type="http://schemas.openxmlformats.org/officeDocument/2006/relationships/hyperlink" Target="https://meteor.aihw.gov.au/content/303794" TargetMode="External" Id="R0a352b1400424f95" /><Relationship Type="http://schemas.openxmlformats.org/officeDocument/2006/relationships/hyperlink" Target="https://meteor.aihw.gov.au/content/394145" TargetMode="External" Id="R5de6744a6a68488e" /><Relationship Type="http://schemas.openxmlformats.org/officeDocument/2006/relationships/hyperlink" Target="https://meteor.aihw.gov.au/content/303794" TargetMode="External" Id="Re485d517725241f0" /><Relationship Type="http://schemas.openxmlformats.org/officeDocument/2006/relationships/hyperlink" Target="https://meteor.aihw.gov.au/content/394146" TargetMode="External" Id="R5d5ea89ce0684bd1" /><Relationship Type="http://schemas.openxmlformats.org/officeDocument/2006/relationships/hyperlink" Target="https://meteor.aihw.gov.au/content/291036" TargetMode="External" Id="R7758acf3c7a0433a" /><Relationship Type="http://schemas.openxmlformats.org/officeDocument/2006/relationships/hyperlink" Target="https://meteor.aihw.gov.au/content/394145" TargetMode="External" Id="R4e1952ed4f274966" /><Relationship Type="http://schemas.openxmlformats.org/officeDocument/2006/relationships/hyperlink" Target="https://meteor.aihw.gov.au/content/291036" TargetMode="External" Id="Rb700d48e90714b95" /><Relationship Type="http://schemas.openxmlformats.org/officeDocument/2006/relationships/hyperlink" Target="https://meteor.aihw.gov.au/content/394146" TargetMode="External" Id="Rfba3bcdce4284b19" /><Relationship Type="http://schemas.openxmlformats.org/officeDocument/2006/relationships/hyperlink" Target="https://meteor.aihw.gov.au/content/341800" TargetMode="External" Id="R94d653bc7ab94919" /><Relationship Type="http://schemas.openxmlformats.org/officeDocument/2006/relationships/hyperlink" Target="https://meteor.aihw.gov.au/content/394145" TargetMode="External" Id="Rdff86e4052994f97" /><Relationship Type="http://schemas.openxmlformats.org/officeDocument/2006/relationships/hyperlink" Target="https://meteor.aihw.gov.au/content/341800" TargetMode="External" Id="R094729c09d5f4e4f" /><Relationship Type="http://schemas.openxmlformats.org/officeDocument/2006/relationships/hyperlink" Target="https://meteor.aihw.gov.au/content/394146" TargetMode="External" Id="R176c9d19c0e64603" /><Relationship Type="http://schemas.openxmlformats.org/officeDocument/2006/relationships/hyperlink" Target="https://meteor.aihw.gov.au/content/410676" TargetMode="External" Id="R087beee8a9264c7c" /><Relationship Type="http://schemas.openxmlformats.org/officeDocument/2006/relationships/hyperlink" Target="https://meteor.aihw.gov.au/content/394145" TargetMode="External" Id="R0af78e8ade8d4d71" /><Relationship Type="http://schemas.openxmlformats.org/officeDocument/2006/relationships/hyperlink" Target="https://meteor.aihw.gov.au/content/394146" TargetMode="External" Id="Rcc3393c0044f41e6" /><Relationship Type="http://schemas.openxmlformats.org/officeDocument/2006/relationships/hyperlink" Target="https://meteor.aihw.gov.au/content/425750" TargetMode="External" Id="Rd9150470cb5a4d09" /><Relationship Type="http://schemas.openxmlformats.org/officeDocument/2006/relationships/hyperlink" Target="https://meteor.aihw.gov.au/RegistrationAuthority/6" TargetMode="External" Id="R5fdcbfa6f91c4bf1" /></Relationships>
</file>

<file path=word/_rels/header1.xml.rels>&#65279;<?xml version="1.0" encoding="utf-8"?><Relationships xmlns="http://schemas.openxmlformats.org/package/2006/relationships"><Relationship Type="http://schemas.openxmlformats.org/officeDocument/2006/relationships/image" Target="/media/image.png" Id="R15d12c120180419d" /></Relationships>
</file>