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a64f7fd6f4b4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P19-Apparent rention rates from years 7/8 to year 10 and year 12,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P19-Apparent rention rates from years 7/8 to year 10 and year 12,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c9e6048724ea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government and non-government schools are collected by the Australian Bureau of Statistics (ABS) through the non-finance National Schools Statistics Collection (NSSC), which was established through the work of the Ministerial Council on Education, Employment, Training and Youth Affairs (MCEETYA).</w:t>
            </w:r>
          </w:p>
          <w:p>
            <w:pPr/>
            <w:r>
              <w:rPr>
                <w:rStyle w:val="row-content-rich-text"/>
              </w:rPr>
              <w:t xml:space="preserve">For information on the institutional environment of the ABS, including the legislative obligations of the ABS, which cover this collection,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NSSC is conducted annually on the first Friday in August. For 2008, this was August 1. The results from NSSC 2008 were released in March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the NSSC to aid interpretation of the data. See National Schools Statistics Collection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National Schools Statistics Collection for standard products available. Data are also available on request. The annual proxy measure is available on the ABS website as a standard product from the NSSC.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NSSC compiles information on enrolment for all years of schooling. Disaggregation by State and Territory and by Indigenous status is available. Information on Indigenous status is obtained from school enrolment forms which are generally completed by the primary carer of the child. The NSSC includes people who did not state their Indigenous status in the category ‘non-Indigenous’.</w:t>
            </w:r>
          </w:p>
          <w:p>
            <w:pPr/>
            <w:r>
              <w:rPr>
                <w:rStyle w:val="row-content-rich-text"/>
              </w:rPr>
              <w:t xml:space="preserve">This indicator measures the proportion of Indigenous students who commenced secondary school, who have remained in secondary school to undertake Year 10 (or Year 12 when measuring Year 12), that is, an Apparent Retention Rate (ARR). It is not a measure of the proportion of Indigenous students who actually completed Year 10 (or Year 12 when measuring 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NSSC has close to 100 per cent enumeration of students enrolled in schools at census date, across Australia. The time lapse between actual movements of students, and receipt and entry of data about such movements, results in a small percentage of duplication of student records. A small percentage of students may have left school but have not yet had their records altered at the time of the census to reflect this change.</w:t>
            </w:r>
          </w:p>
          <w:p>
            <w:pPr>
              <w:spacing w:after="160"/>
            </w:pPr>
            <w:r>
              <w:rPr>
                <w:rStyle w:val="row-content-rich-text"/>
              </w:rPr>
              <w:t xml:space="preserve">Care should be taken in the interpretation of ARRs as the method of calculation does not take into account a range of factors such as repeating students, migration, inter-sector transfers and enrolment policies.</w:t>
            </w:r>
          </w:p>
          <w:p>
            <w:pPr/>
            <w:r>
              <w:rPr>
                <w:rStyle w:val="row-content-rich-text"/>
              </w:rPr>
              <w:t xml:space="preserve">Explanatory notes are available regarding the accuracy of the NSSC methodology and ARRs, see: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ARR is based on those who are undertaking study at the Year 10 level as at August in the reference year and they may not go on to complete Year 10.</w:t>
            </w:r>
          </w:p>
          <w:p>
            <w:pPr>
              <w:spacing w:after="160"/>
            </w:pPr>
            <w:r>
              <w:rPr>
                <w:rStyle w:val="row-content-rich-text"/>
              </w:rPr>
              <w:t xml:space="preserve">The NSSC data items used to construct the ARRs are consistent andcomparable over time, and support assessment of annual change.</w:t>
            </w:r>
          </w:p>
          <w:p>
            <w:pPr/>
            <w:r>
              <w:rPr>
                <w:rStyle w:val="row-content-rich-text"/>
              </w:rPr>
              <w:t xml:space="preserve">The ARR measures change over a period of time. The numerator and denominator are sourced from different annual cycles of the NSSC, to track the same age-cohort. Given the long analysis period, student transitions, such as migration or re-entry to the school system, may have an effect on the accuracy of this calculation. In addition, the denominator is sourced from two different NSSC years due to different starting years for secondary school. For example, for the ARR from Year 7/8 to Year 10, the denominator for NSW, Victoria, Tas and ACT is sourced from NSSC 2005 (Year 7) and for Queensland, WA, SA and the NT is sourced from 2006 (Year 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c8b73e96cab4e9a">
              <w:r>
                <w:rPr>
                  <w:rStyle w:val="Hyperlink"/>
                </w:rPr>
                <w:t xml:space="preserve">National Indigenous Reform Agreement: P19-Apparent rention rates from 7-8 to year 10 and year 12, 2010</w:t>
              </w:r>
            </w:hyperlink>
          </w:p>
          <w:p>
            <w:pPr>
              <w:spacing w:before="0" w:after="0"/>
            </w:pPr>
            <w:r>
              <w:rPr>
                <w:rStyle w:val="row-content"/>
                <w:color w:val="244061"/>
              </w:rPr>
              <w:t xml:space="preserve">       </w:t>
            </w:r>
            <w:hyperlink w:history="true" r:id="Rbbbc26c646f4446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1cfaf5cb81bc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3c4445cbb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af5cb81bc44c0" /><Relationship Type="http://schemas.openxmlformats.org/officeDocument/2006/relationships/header" Target="/word/header1.xml" Id="R00ec58ac3012423c" /><Relationship Type="http://schemas.openxmlformats.org/officeDocument/2006/relationships/settings" Target="/word/settings.xml" Id="R11cc1afb9e6e46ee" /><Relationship Type="http://schemas.openxmlformats.org/officeDocument/2006/relationships/styles" Target="/word/styles.xml" Id="R05a23f233f284238" /><Relationship Type="http://schemas.openxmlformats.org/officeDocument/2006/relationships/hyperlink" Target="https://meteor.aihw.gov.au/RegistrationAuthority/1" TargetMode="External" Id="Rc20c9e6048724ead" /><Relationship Type="http://schemas.openxmlformats.org/officeDocument/2006/relationships/hyperlink" Target="https://meteor.aihw.gov.au/content/396609" TargetMode="External" Id="Rec8b73e96cab4e9a" /><Relationship Type="http://schemas.openxmlformats.org/officeDocument/2006/relationships/hyperlink" Target="https://meteor.aihw.gov.au/RegistrationAuthority/1" TargetMode="External" Id="Rbbbc26c646f4446c" /></Relationships>
</file>

<file path=word/_rels/header1.xml.rels>&#65279;<?xml version="1.0" encoding="utf-8"?><Relationships xmlns="http://schemas.openxmlformats.org/package/2006/relationships"><Relationship Type="http://schemas.openxmlformats.org/officeDocument/2006/relationships/image" Target="/media/image.png" Id="Rf3d3c4445cbb48b2" /></Relationships>
</file>