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4b1a04152454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P18a-Proportion of 20-24 year olds having attained at least a Year 12 or equivalent or AQF Certificate II (Census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P18a-Proportion of 20-24 year olds having attained at least a Year 12 or equivalent or AQF Certificate II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871ebcf424ca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Year 12 completion and qualifications.</w:t>
            </w:r>
          </w:p>
          <w:p>
            <w:pPr/>
            <w:r>
              <w:rPr>
                <w:rStyle w:val="row-content-rich-text"/>
              </w:rPr>
              <w:t xml:space="preserve">In the Census, information may have been supplied by one household resident on behalf of another person. The person reporting may not know all details of the educational attainment of the other.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is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spacing w:after="160"/>
            </w:pPr>
            <w:r>
              <w:rPr>
                <w:rStyle w:val="row-content-rich-text"/>
              </w:rPr>
              <w:t xml:space="preserve">Concerning potential error due to partial response, the level of not stated responses to this indicator was over 10 per cent for Indigenous people at the national level. While, for this indicator, not stated responses havebeen excluded from the denominator, rates of attainment of Year 12 or equivalent based on Census data would be considerably lower if the not stated responses were included.</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Highest year of school completed,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Education (ASCED) has been used in all surveys with education items since 2001 and allows the education and training items between different surveys to be compared. Different collection techniques and treatment of ‘Not Stated’ responses, should be considered when comparing the Census with other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88970b6df34b7b">
              <w:r>
                <w:rPr>
                  <w:rStyle w:val="Hyperlink"/>
                </w:rPr>
                <w:t xml:space="preserve">National Indigenous Reform Agreement: PI 12a-Attainment of Year 12 or equivalent (Census data), 2013 QS</w:t>
              </w:r>
            </w:hyperlink>
          </w:p>
          <w:p>
            <w:pPr>
              <w:pStyle w:val="registration-status"/>
              <w:spacing w:before="0" w:after="0"/>
            </w:pPr>
            <w:hyperlink w:history="true" r:id="Rc8777db4b03f408c">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144ab880174fb4">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238e4c8399ce4b6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d4cced5c951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dc6d94e8d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cced5c95142d8" /><Relationship Type="http://schemas.openxmlformats.org/officeDocument/2006/relationships/header" Target="/word/header1.xml" Id="Rc1d61073323146a1" /><Relationship Type="http://schemas.openxmlformats.org/officeDocument/2006/relationships/settings" Target="/word/settings.xml" Id="R004651d67dc84e49" /><Relationship Type="http://schemas.openxmlformats.org/officeDocument/2006/relationships/styles" Target="/word/styles.xml" Id="R96e47577af504694" /><Relationship Type="http://schemas.openxmlformats.org/officeDocument/2006/relationships/hyperlink" Target="https://meteor.aihw.gov.au/RegistrationAuthority/1" TargetMode="External" Id="Rdbd871ebcf424ca4" /><Relationship Type="http://schemas.openxmlformats.org/officeDocument/2006/relationships/hyperlink" Target="https://meteor.aihw.gov.au/content/523393" TargetMode="External" Id="Rc988970b6df34b7b" /><Relationship Type="http://schemas.openxmlformats.org/officeDocument/2006/relationships/hyperlink" Target="https://meteor.aihw.gov.au/RegistrationAuthority/6" TargetMode="External" Id="Rc8777db4b03f408c" /><Relationship Type="http://schemas.openxmlformats.org/officeDocument/2006/relationships/hyperlink" Target="https://meteor.aihw.gov.au/content/396604" TargetMode="External" Id="Rac144ab880174fb4" /><Relationship Type="http://schemas.openxmlformats.org/officeDocument/2006/relationships/hyperlink" Target="https://meteor.aihw.gov.au/RegistrationAuthority/1" TargetMode="External" Id="R238e4c8399ce4b61" /></Relationships>
</file>

<file path=word/_rels/header1.xml.rels>&#65279;<?xml version="1.0" encoding="utf-8"?><Relationships xmlns="http://schemas.openxmlformats.org/package/2006/relationships"><Relationship Type="http://schemas.openxmlformats.org/officeDocument/2006/relationships/image" Target="/media/image.png" Id="Rae7dc6d94e8d4497" /></Relationships>
</file>