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108a4bc29fb43ed" /></Relationships>
</file>

<file path=word/document.xml><?xml version="1.0" encoding="utf-8"?>
<w:document xmlns:r="http://schemas.openxmlformats.org/officeDocument/2006/relationships" xmlns:w="http://schemas.openxmlformats.org/wordprocessingml/2006/main">
  <w:body>
    <w:p>
      <w:pPr>
        <w:pStyle w:val="Title"/>
      </w:pPr>
      <w:r>
        <w:t>Prison clinic contact DSS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clinic contact DSS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396072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1a952414e0647af">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Prison clinic contact Data Set Specification (DSS) describes data on the visits by prisoners to the prison clinic during the National Prisoner Health Census reporting period.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two statistical units in this data set specification are the </w:t>
            </w:r>
            <w:hyperlink w:history="true" r:id="R89e37bee259d430d">
              <w:r>
                <w:rPr>
                  <w:rStyle w:val="Hyperlink"/>
                </w:rPr>
                <w:t xml:space="preserve">Health Service Event</w:t>
              </w:r>
            </w:hyperlink>
            <w:r>
              <w:rPr>
                <w:rStyle w:val="row-content-rich-text"/>
              </w:rPr>
              <w:t xml:space="preserve"> and the </w:t>
            </w:r>
            <w:hyperlink w:history="true" r:id="R14623890f7174989">
              <w:r>
                <w:rPr>
                  <w:rStyle w:val="Hyperlink"/>
                </w:rPr>
                <w:t xml:space="preserve">Person</w:t>
              </w:r>
            </w:hyperlink>
            <w:r>
              <w:rPr>
                <w:rStyle w:val="row-content-rich-text"/>
              </w:rPr>
              <w:t xml:space="preserve">.</w:t>
            </w:r>
          </w:p>
          <w:p>
            <w:pPr/>
            <w:r>
              <w:rPr>
                <w:rStyle w:val="row-content-rich-text"/>
              </w:rPr>
              <w:t xml:space="preserve">In this data set specification person refers to the prisoner attending the prison clinic.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DSS is a component of the Prisoner health DSS. The Prisoner health DSS describes data about public and private prisons operating in Australia. It includes data on prison entrants, prisoners who visit a prison clinic or take repeat medication while in custody, prison clinic services and prison clinic staffing levels.</w:t>
            </w:r>
          </w:p>
          <w:p>
            <w:pPr/>
            <w:r>
              <w:rPr>
                <w:rStyle w:val="row-content-rich-text"/>
              </w:rPr>
              <w:t xml:space="preserve">In this DSS, a 'visit' is defined as a face-to-face consultation for which an entry is made in the health service record (other than for routine household-type treatments such as band-aids or paracetemol).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on clinic visits is provided by the treating health professional at the clinic using the Prisoners in Custody—Clinic Visits form. One form is to be completed for each clinic contact.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2d94b42f81247ab">
              <w:r>
                <w:rPr>
                  <w:rStyle w:val="Hyperlink"/>
                </w:rPr>
                <w:t xml:space="preserve">Prison clinic contact NBEDS</w:t>
              </w:r>
            </w:hyperlink>
          </w:p>
          <w:p>
            <w:pPr>
              <w:spacing w:before="0" w:after="0"/>
            </w:pPr>
            <w:r>
              <w:rPr>
                <w:rStyle w:val="row-content"/>
                <w:color w:val="244061"/>
              </w:rPr>
              <w:t xml:space="preserve">       </w:t>
            </w:r>
            <w:hyperlink w:history="true" r:id="R776f16ba04d84d66">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c0180162c6c46f2">
              <w:r>
                <w:rPr>
                  <w:rStyle w:val="Hyperlink"/>
                </w:rPr>
                <w:t xml:space="preserve">Prisoner health DSS</w:t>
              </w:r>
            </w:hyperlink>
          </w:p>
          <w:p>
            <w:pPr>
              <w:spacing w:before="0" w:after="0"/>
            </w:pPr>
            <w:r>
              <w:rPr>
                <w:rStyle w:val="row-content"/>
                <w:color w:val="244061"/>
              </w:rPr>
              <w:t xml:space="preserve">       </w:t>
            </w:r>
            <w:hyperlink w:history="true" r:id="Rc6179731758a41f5">
              <w:r>
                <w:rPr>
                  <w:rStyle w:val="Hyperlink"/>
                  <w:color w:val="244061"/>
                </w:rPr>
                <w:t xml:space="preserve">Health</w:t>
              </w:r>
            </w:hyperlink>
            <w:r>
              <w:rPr>
                <w:rStyle w:val="row-content"/>
                <w:color w:val="244061"/>
              </w:rPr>
              <w:t xml:space="preserve">, Superseded 28/04/2016</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bce08a71f9db4a08">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48ceeda5c90e4684">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c0ccc5e63c6c4208">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2fef32284ba34d87">
                    <w:r>
                      <w:rPr>
                        <w:rStyle w:val="Hyperlink"/>
                      </w:rPr>
                      <w:t xml:space="preserve">Person—transgender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ed50b194e85e4409">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7370e4e03ef240c4">
                    <w:r>
                      <w:rPr>
                        <w:rStyle w:val="Hyperlink"/>
                      </w:rPr>
                      <w:t xml:space="preserve">Health service event—prison health clinic visit initiator, code N</w:t>
                    </w:r>
                  </w:hyperlink>
                </w:p>
                <w:p>
                  <w:r>
                    <w:rPr>
                      <w:b/>
                      <w:i/>
                      <w:color w:val="333333"/>
                    </w:rPr>
                    <w:t xml:space="preserve">DSS specific information:</w:t>
                  </w:r>
                </w:p>
                <w:p>
                  <w:r>
                    <w:t xml:space="preserve">This data element is included in the Prisoner health DSS as the National Prisoner Health Indicators include the indicator: Proportion of clinic visits initiated by the prisoner.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b97b0ada683440ca">
                    <w:r>
                      <w:rPr>
                        <w:rStyle w:val="Hyperlink"/>
                      </w:rPr>
                      <w:t xml:space="preserve">Person—reason for health clinic attendance, code NN</w:t>
                    </w:r>
                  </w:hyperlink>
                </w:p>
                <w:p>
                  <w:r>
                    <w:rPr>
                      <w:b/>
                      <w:i/>
                      <w:color w:val="333333"/>
                    </w:rPr>
                    <w:t xml:space="preserve">DSS specific information:</w:t>
                  </w:r>
                </w:p>
                <w:p>
                  <w:r>
                    <w:t xml:space="preserve">This data element is included in the Prisoner health DSS as the National Prisoner Health Indicators include the indicator: Proportion of prisoners in custody who used the prison clinic.</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7bccb068ff0c4c9d">
                    <w:r>
                      <w:rPr>
                        <w:rStyle w:val="Hyperlink"/>
                      </w:rPr>
                      <w:t xml:space="preserve">Health service event—type of service provider consulted, occupation code (ANZSCO 1st edition) N[NNN]{NN}</w:t>
                    </w:r>
                  </w:hyperlink>
                </w:p>
                <w:p>
                  <w:r>
                    <w:rPr>
                      <w:b/>
                      <w:i/>
                      <w:color w:val="333333"/>
                    </w:rPr>
                    <w:t xml:space="preserve">DSS specific information:</w:t>
                  </w:r>
                </w:p>
                <w:p>
                  <w:r>
                    <w:t xml:space="preserve">This data element is included in the Prisoner health DSS as the National Prisoner Health Indicators include the indicator: Proportion of clinic visits initiated by medical practitioner type.</w:t>
                  </w:r>
                </w:p>
                <w:p>
                  <w:r>
                    <w:t xml:space="preserve">The type of service providers consulted at the prison clinic visit include:</w:t>
                  </w:r>
                </w:p>
                <w:p>
                  <w:r>
                    <w:t xml:space="preserve">A Medical practitioner (GP) diagnoses, treats and prevents human physical and mental disorders and injuries. Registration or licensing is required. This permissible value maps to occupation 253111 (Generalist Medical Practitioners) of the ANZSCO classification scheme.</w:t>
                  </w:r>
                </w:p>
                <w:p>
                  <w:r>
                    <w:t xml:space="preserve">Psychologists investigate, assess and provide treatment and counselling to foster optimal personal, social, educational and occupational adjustment and development. This permissible value maps to unit group 2723 (Psychologists) of the ANZSCO classification scheme.</w:t>
                  </w:r>
                </w:p>
                <w:p>
                  <w:r>
                    <w:t xml:space="preserve">Psychiatrists diagnose, assess, treat and prevent human mental, emotional and behavioural disorders. Registration or licensing is required. This permissible value maps to occupation 253411 (Psychiatrists) of the ANZSCO classification scheme.</w:t>
                  </w:r>
                </w:p>
                <w:p>
                  <w:r>
                    <w:t xml:space="preserve">Nurse (Registered)-Registered nurses provide nursing care to patients in hospitals, aged care and other health care facilities, and in the community. This permissible value maps to unit group 2544 (Registered Nurses) of the ANZSCO classification scheme. Mental health nurses are excluded from this code.</w:t>
                  </w:r>
                </w:p>
                <w:p>
                  <w:r>
                    <w:t xml:space="preserve">Nurse (Enrolled)- An enrolled nurse provides nursing care to patients in a variety of health, aged care, welfare and community settings under the supervision of Registered Nurses. Registration or licensing is required.  This permissible value maps to occupation 411411 (Enrolled nurse) of the ANZSCO classification scheme.</w:t>
                  </w:r>
                </w:p>
                <w:p>
                  <w:r>
                    <w:t xml:space="preserve">Aboriginal and Torres Strait Islander Health Workers liaise with patients, clients, visitors to hospitals and other medical facilities and staff at health clinics, and works as a team member to arrange, coordinate and provide health care delivery in Aboriginal and Torres Strait Islander community health clinics. Registration or licensing may be required. This permissible value maps to unit group 411511 (Aboriginal and Torres Strait Islander health worker) of the ANZSCO classification scheme.</w:t>
                  </w:r>
                </w:p>
                <w:p>
                  <w:r>
                    <w:t xml:space="preserve">A Drug and alcohol counsellor provides support and treatment for people with drug and alcohol dependency problems, develops strategies which assist them to set goals and affect and maintain change, and provides community education. This permissible value maps to occupation 272112 (Drug and alcohol counsellor) of the ANZSCO classification scheme.</w:t>
                  </w:r>
                </w:p>
                <w:p>
                  <w:r>
                    <w:t xml:space="preserve">Dental practitioners diagnose and treat dental disease, restore normal oral function using a broad range of treatments, such as surgery and other specialist techniques, and advise on oral health. Registration or licensing is required. This permissible value maps to unit group 2523 (Dental practitioners) of the ANZSCO classification scheme.</w:t>
                  </w:r>
                </w:p>
                <w:p>
                  <w:r>
                    <w:t xml:space="preserve">Social workers assess the social needs of individuals, families and groups, assists and empower people to develop and use the skills and resources needed to resolve social and other problems, and further human wellbeing and human rights, social justice and social development. Registration or licensing may be required. This permissible value maps to occupation 272511 (Social worker) of the ANZSCO classification scheme.</w:t>
                  </w:r>
                </w:p>
                <w:p>
                  <w:r>
                    <w:t xml:space="preserve">Welfare Workers assist individuals, families and groups with social, emotional or financial difficulties to improve quality of life, by educating and supporting them and working towards change in their social environment. This permissible value maps to occupation 272613 (Welfare worker) of the ANZSCO classification scheme.</w:t>
                  </w:r>
                </w:p>
                <w:p>
                  <w:r>
                    <w:t xml:space="preserve">Mental Health Nurses provide nursing care to patients with mental health illness, disorder and dysfunction, and those experiencing emotional difficulties, distress and crisis in health, welfare and aged care facilities, correctional services and the community. Registration or licensing is required. This permissible value maps to occupation 254422 (Registered Nurse - Mental Health) of the ANZSCO classification scheme.</w:t>
                  </w:r>
                </w:p>
                <w:p>
                  <w:r>
                    <w:t xml:space="preserve">Physiotherapists assess, treat and prevent disorders in human movement caused by injury or disease. Registration or licensing is required. This permissible value maps to occupation 252511 (Physiotherapist) of the ANZSCO classification scheme.</w:t>
                  </w:r>
                </w:p>
                <w:p>
                  <w:r>
                    <w:t xml:space="preserve">Radiologists provide diagnostic medical services, and medical care and management of patients utilising radiant energy techniques such as general radiography, angiography, fluoroscopy, mammography, ultrasound, computed tomography, magnetic resonance imaging, nuclear medicine and bone densitometry. Registration or licensing is required. This permissible value maps to occupation 253916 (Radiologist) of the ANZSCO classification scheme.</w:t>
                  </w:r>
                </w:p>
                <w:p>
                  <w:r>
                    <w:t xml:space="preserve">Other service providers not classifiable into the above categories.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de74c7cb1bc04dc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396072</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747686a5d6f4ab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e74c7cb1bc04dc4" /><Relationship Type="http://schemas.openxmlformats.org/officeDocument/2006/relationships/header" Target="/word/header1.xml" Id="R95d1553accd745c1" /><Relationship Type="http://schemas.openxmlformats.org/officeDocument/2006/relationships/settings" Target="/word/settings.xml" Id="R3fdb8ea72f174114" /><Relationship Type="http://schemas.openxmlformats.org/officeDocument/2006/relationships/styles" Target="/word/styles.xml" Id="R58644f0eb8df487f" /><Relationship Type="http://schemas.openxmlformats.org/officeDocument/2006/relationships/hyperlink" Target="https://meteor.aihw.gov.au/RegistrationAuthority/12" TargetMode="External" Id="R51a952414e0647af" /><Relationship Type="http://schemas.openxmlformats.org/officeDocument/2006/relationships/hyperlink" Target="https://meteor.aihw.gov.au/content/268979" TargetMode="External" Id="R89e37bee259d430d" /><Relationship Type="http://schemas.openxmlformats.org/officeDocument/2006/relationships/hyperlink" Target="https://meteor.aihw.gov.au/content/268955" TargetMode="External" Id="R14623890f7174989" /><Relationship Type="http://schemas.openxmlformats.org/officeDocument/2006/relationships/hyperlink" Target="https://meteor.aihw.gov.au/content/482314" TargetMode="External" Id="Rb2d94b42f81247ab" /><Relationship Type="http://schemas.openxmlformats.org/officeDocument/2006/relationships/hyperlink" Target="https://meteor.aihw.gov.au/RegistrationAuthority/12" TargetMode="External" Id="R776f16ba04d84d66" /><Relationship Type="http://schemas.openxmlformats.org/officeDocument/2006/relationships/hyperlink" Target="https://meteor.aihw.gov.au/content/375978" TargetMode="External" Id="Rcc0180162c6c46f2" /><Relationship Type="http://schemas.openxmlformats.org/officeDocument/2006/relationships/hyperlink" Target="https://meteor.aihw.gov.au/RegistrationAuthority/12" TargetMode="External" Id="Rc6179731758a41f5" /><Relationship Type="http://schemas.openxmlformats.org/officeDocument/2006/relationships/hyperlink" Target="https://meteor.aihw.gov.au/content/290046" TargetMode="External" Id="Rbce08a71f9db4a08" /><Relationship Type="http://schemas.openxmlformats.org/officeDocument/2006/relationships/hyperlink" Target="https://meteor.aihw.gov.au/content/287007" TargetMode="External" Id="R48ceeda5c90e4684" /><Relationship Type="http://schemas.openxmlformats.org/officeDocument/2006/relationships/hyperlink" Target="https://meteor.aihw.gov.au/content/287316" TargetMode="External" Id="Rc0ccc5e63c6c4208" /><Relationship Type="http://schemas.openxmlformats.org/officeDocument/2006/relationships/hyperlink" Target="https://meteor.aihw.gov.au/content/375985" TargetMode="External" Id="R2fef32284ba34d87" /><Relationship Type="http://schemas.openxmlformats.org/officeDocument/2006/relationships/hyperlink" Target="https://meteor.aihw.gov.au/content/291036" TargetMode="External" Id="Red50b194e85e4409" /><Relationship Type="http://schemas.openxmlformats.org/officeDocument/2006/relationships/hyperlink" Target="https://meteor.aihw.gov.au/content/376348" TargetMode="External" Id="R7370e4e03ef240c4" /><Relationship Type="http://schemas.openxmlformats.org/officeDocument/2006/relationships/hyperlink" Target="https://meteor.aihw.gov.au/content/365291" TargetMode="External" Id="Rb97b0ada683440ca" /><Relationship Type="http://schemas.openxmlformats.org/officeDocument/2006/relationships/hyperlink" Target="https://meteor.aihw.gov.au/content/376361" TargetMode="External" Id="R7bccb068ff0c4c9d" /></Relationships>
</file>

<file path=word/_rels/header1.xml.rels>&#65279;<?xml version="1.0" encoding="utf-8"?><Relationships xmlns="http://schemas.openxmlformats.org/package/2006/relationships"><Relationship Type="http://schemas.openxmlformats.org/officeDocument/2006/relationships/image" Target="/media/image.png" Id="Re747686a5d6f4ab5" /></Relationships>
</file>